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8</w:t>
      </w:r>
      <w:r>
        <w:rPr>
          <w:rFonts w:ascii="微软雅黑" w:hAnsi="微软雅黑" w:eastAsia="微软雅黑"/>
          <w:sz w:val="24"/>
          <w:szCs w:val="24"/>
        </w:rPr>
        <w:t xml:space="preserve">.1  </w:t>
      </w:r>
      <w:r>
        <w:rPr>
          <w:rFonts w:hint="eastAsia" w:ascii="微软雅黑" w:hAnsi="微软雅黑" w:eastAsia="微软雅黑"/>
          <w:sz w:val="24"/>
          <w:szCs w:val="24"/>
        </w:rPr>
        <w:t>钢管</w:t>
      </w:r>
    </w:p>
    <w:p>
      <w:pPr>
        <w:pStyle w:val="3"/>
        <w:spacing w:before="0" w:beforeAutospacing="0" w:after="0" w:afterAutospacing="0"/>
        <w:rPr>
          <w:rFonts w:hAnsi="微软雅黑"/>
          <w:b/>
          <w:bCs/>
        </w:rPr>
      </w:pPr>
      <w:r>
        <w:rPr>
          <w:rFonts w:hint="eastAsia" w:hAnsi="微软雅黑"/>
          <w:b/>
          <w:bCs/>
        </w:rPr>
        <w:t>8.1.</w:t>
      </w:r>
      <w:r>
        <w:rPr>
          <w:rFonts w:hAnsi="微软雅黑"/>
          <w:b/>
          <w:bCs/>
        </w:rPr>
        <w:t>1</w:t>
      </w:r>
      <w:r>
        <w:rPr>
          <w:rFonts w:hint="eastAsia" w:hAnsi="微软雅黑"/>
          <w:b/>
          <w:bCs/>
        </w:rPr>
        <w:t xml:space="preserve">  排泥钢管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61"/>
        <w:gridCol w:w="262"/>
        <w:gridCol w:w="992"/>
        <w:gridCol w:w="851"/>
        <w:gridCol w:w="704"/>
        <w:gridCol w:w="288"/>
        <w:gridCol w:w="992"/>
        <w:gridCol w:w="666"/>
        <w:gridCol w:w="326"/>
        <w:gridCol w:w="993"/>
        <w:gridCol w:w="992"/>
        <w:gridCol w:w="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2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rPr>
                <w:rFonts w:ascii="仿宋_GB2312" w:hAnsi="仿宋_GB2312" w:eastAsia="仿宋_GB2312"/>
                <w:sz w:val="28"/>
                <w:szCs w:val="28"/>
              </w:rPr>
              <w:drawing>
                <wp:inline distT="0" distB="0" distL="114300" distR="114300">
                  <wp:extent cx="2633345" cy="1799590"/>
                  <wp:effectExtent l="0" t="0" r="0" b="0"/>
                  <wp:docPr id="57" name="图片 2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3441" cy="18000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inline distT="0" distB="0" distL="114300" distR="114300">
                  <wp:extent cx="2235835" cy="1799590"/>
                  <wp:effectExtent l="19050" t="19050" r="0" b="0"/>
                  <wp:docPr id="59" name="图片 59" descr="1656463341099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 descr="1656463341099(1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6417" cy="1800000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/>
                <w:lang w:val="es-E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2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主要安装位置</w:t>
            </w:r>
          </w:p>
        </w:tc>
        <w:tc>
          <w:tcPr>
            <w:tcW w:w="2765" w:type="dxa"/>
            <w:gridSpan w:val="4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陆域、水上及水下排泥管线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主要输送物质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海水、淤泥、黏土、砂石及其混合物、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应用范围</w:t>
            </w:r>
          </w:p>
        </w:tc>
        <w:tc>
          <w:tcPr>
            <w:tcW w:w="2765" w:type="dxa"/>
            <w:gridSpan w:val="4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所有疏浚管线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不适用输送物质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8" w:hRule="atLeast"/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65" w:type="dxa"/>
            <w:gridSpan w:val="4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螺旋钢管/直缝钢管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钢管组成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管体、法兰及肘板等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工作环境温度</w:t>
            </w:r>
          </w:p>
        </w:tc>
        <w:tc>
          <w:tcPr>
            <w:tcW w:w="2765" w:type="dxa"/>
            <w:gridSpan w:val="4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-40℃以上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2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技 术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设备规格</w:t>
            </w:r>
          </w:p>
        </w:tc>
        <w:tc>
          <w:tcPr>
            <w:tcW w:w="948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单重(T)</w:t>
            </w:r>
          </w:p>
        </w:tc>
        <w:tc>
          <w:tcPr>
            <w:tcW w:w="807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材质</w:t>
            </w:r>
          </w:p>
        </w:tc>
        <w:tc>
          <w:tcPr>
            <w:tcW w:w="948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法兰内径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8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法兰外径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8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孔中心距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9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法兰厚度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8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螺孔数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（个）</w:t>
            </w:r>
          </w:p>
        </w:tc>
        <w:tc>
          <w:tcPr>
            <w:tcW w:w="82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孔径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Ф700×L6000×δ16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1.85</w:t>
            </w:r>
          </w:p>
        </w:tc>
        <w:tc>
          <w:tcPr>
            <w:tcW w:w="80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Q345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703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910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840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24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Ф700×L12000×δ16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3.55</w:t>
            </w:r>
          </w:p>
        </w:tc>
        <w:tc>
          <w:tcPr>
            <w:tcW w:w="80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Q345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703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910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840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24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Ф800×L6000×δ16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2.13</w:t>
            </w:r>
          </w:p>
        </w:tc>
        <w:tc>
          <w:tcPr>
            <w:tcW w:w="80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Q345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803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32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Ф800×L12000×δ16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4.06</w:t>
            </w:r>
          </w:p>
        </w:tc>
        <w:tc>
          <w:tcPr>
            <w:tcW w:w="80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Q345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803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32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Ф900×L6000×δ16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2.4</w:t>
            </w:r>
          </w:p>
        </w:tc>
        <w:tc>
          <w:tcPr>
            <w:tcW w:w="80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Q345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903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Ф900×L12000×δ16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4.7</w:t>
            </w:r>
          </w:p>
        </w:tc>
        <w:tc>
          <w:tcPr>
            <w:tcW w:w="80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Q345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903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Ф1000×L6000×δ16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2.29</w:t>
            </w:r>
          </w:p>
        </w:tc>
        <w:tc>
          <w:tcPr>
            <w:tcW w:w="80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Q345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1004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1310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Ф1000×L12000×δ16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5.29</w:t>
            </w:r>
          </w:p>
        </w:tc>
        <w:tc>
          <w:tcPr>
            <w:tcW w:w="80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Q345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1004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1310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Ф1100×L6000×δ16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3.11</w:t>
            </w:r>
          </w:p>
        </w:tc>
        <w:tc>
          <w:tcPr>
            <w:tcW w:w="80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Q345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1104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1450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35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957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Ф1100×L12000×δ16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5.15</w:t>
            </w:r>
          </w:p>
        </w:tc>
        <w:tc>
          <w:tcPr>
            <w:tcW w:w="80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Q345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1104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1450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35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33</w:t>
            </w:r>
          </w:p>
        </w:tc>
      </w:tr>
    </w:tbl>
    <w:p>
      <w:pPr>
        <w:widowControl/>
        <w:ind w:firstLine="300" w:firstLineChars="200"/>
        <w:jc w:val="left"/>
        <w:rPr>
          <w:rFonts w:hint="eastAsia" w:ascii="微软雅黑" w:hAnsi="微软雅黑" w:eastAsia="微软雅黑"/>
          <w:sz w:val="15"/>
          <w:szCs w:val="15"/>
        </w:rPr>
      </w:pPr>
      <w:r>
        <w:rPr>
          <w:rFonts w:hint="eastAsia" w:ascii="微软雅黑" w:hAnsi="微软雅黑" w:eastAsia="微软雅黑"/>
          <w:b/>
          <w:bCs/>
          <w:sz w:val="15"/>
          <w:szCs w:val="15"/>
        </w:rPr>
        <w:t>备注：</w:t>
      </w:r>
      <w:r>
        <w:rPr>
          <w:rFonts w:hint="eastAsia" w:ascii="微软雅黑" w:hAnsi="微软雅黑" w:eastAsia="微软雅黑"/>
          <w:sz w:val="15"/>
          <w:szCs w:val="15"/>
        </w:rPr>
        <w:t>排泥钢管主要是指的焊接钢管，焊接钢管包括螺旋钢管和直缝钢管，采用的工艺基本都是双面埋弧焊技术。埋弧焊（含埋弧堆焊及电渣堆焊等）是一种电弧在焊剂层下燃烧进行焊接的方法。其固有的焊接质量稳定、焊接生产率高、无弧光及烟尘很少等优点，使其成为压力容器、管段制造、箱型梁柱等重要钢结构制作中的主要焊接方法。排泥钢管直缝焊管生产工艺简单，生产效率高，成本低，发展较快。大口径排泥钢管则大多采用螺旋焊。</w:t>
      </w:r>
    </w:p>
    <w:p>
      <w:pPr>
        <w:pStyle w:val="3"/>
        <w:spacing w:before="0" w:beforeAutospacing="0" w:after="0" w:afterAutospacing="0"/>
        <w:rPr>
          <w:rFonts w:hint="eastAsia" w:hAnsi="微软雅黑"/>
          <w:b/>
          <w:bCs/>
          <w:lang w:eastAsia="zh-CN"/>
        </w:rPr>
      </w:pPr>
      <w:r>
        <w:rPr>
          <w:rFonts w:hint="eastAsia" w:hAnsi="微软雅黑"/>
          <w:b/>
          <w:bCs/>
        </w:rPr>
        <w:t>8.1.</w:t>
      </w:r>
      <w:r>
        <w:rPr>
          <w:rFonts w:hint="eastAsia" w:hAnsi="微软雅黑"/>
          <w:b/>
          <w:bCs/>
          <w:lang w:val="en-US" w:eastAsia="zh-CN"/>
        </w:rPr>
        <w:t>2</w:t>
      </w:r>
      <w:r>
        <w:rPr>
          <w:rFonts w:hint="eastAsia" w:hAnsi="微软雅黑"/>
          <w:b/>
          <w:bCs/>
        </w:rPr>
        <w:t xml:space="preserve"> </w:t>
      </w:r>
      <w:r>
        <w:rPr>
          <w:rFonts w:hint="eastAsia" w:hAnsi="微软雅黑"/>
          <w:b/>
          <w:bCs/>
          <w:lang w:eastAsia="zh-CN"/>
        </w:rPr>
        <w:t>三通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421"/>
        <w:gridCol w:w="2422"/>
        <w:gridCol w:w="2447"/>
        <w:gridCol w:w="2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483" w:hRule="exact"/>
          <w:tblCellSpacing w:w="22" w:type="dxa"/>
          <w:jc w:val="center"/>
        </w:trPr>
        <w:tc>
          <w:tcPr>
            <w:tcW w:w="9625" w:type="dxa"/>
            <w:gridSpan w:val="4"/>
            <w:shd w:val="clear" w:color="auto" w:fill="FFFFFF" w:themeFill="background1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4135120</wp:posOffset>
                  </wp:positionH>
                  <wp:positionV relativeFrom="paragraph">
                    <wp:posOffset>12700</wp:posOffset>
                  </wp:positionV>
                  <wp:extent cx="1343660" cy="1007745"/>
                  <wp:effectExtent l="0" t="0" r="8890" b="1905"/>
                  <wp:wrapThrough wrapText="bothSides">
                    <wp:wrapPolygon>
                      <wp:start x="0" y="0"/>
                      <wp:lineTo x="0" y="21233"/>
                      <wp:lineTo x="21437" y="21233"/>
                      <wp:lineTo x="21437" y="0"/>
                      <wp:lineTo x="0" y="0"/>
                    </wp:wrapPolygon>
                  </wp:wrapThrough>
                  <wp:docPr id="48" name="图片 18" descr="DSCN5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18" descr="DSCN598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763" cy="10080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72576" behindDoc="1" locked="0" layoutInCell="1" allowOverlap="1">
                  <wp:simplePos x="0" y="0"/>
                  <wp:positionH relativeFrom="column">
                    <wp:posOffset>2229485</wp:posOffset>
                  </wp:positionH>
                  <wp:positionV relativeFrom="paragraph">
                    <wp:posOffset>-4445</wp:posOffset>
                  </wp:positionV>
                  <wp:extent cx="1308100" cy="1007745"/>
                  <wp:effectExtent l="0" t="0" r="6350" b="1905"/>
                  <wp:wrapThrough wrapText="bothSides">
                    <wp:wrapPolygon>
                      <wp:start x="0" y="0"/>
                      <wp:lineTo x="0" y="21233"/>
                      <wp:lineTo x="21390" y="21233"/>
                      <wp:lineTo x="21390" y="0"/>
                      <wp:lineTo x="0" y="0"/>
                    </wp:wrapPolygon>
                  </wp:wrapThrough>
                  <wp:docPr id="49" name="图片 16" descr="DSCN5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16" descr="DSCN599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-385" t="7388" r="-2907" b="40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517" cy="10080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701040</wp:posOffset>
                  </wp:positionH>
                  <wp:positionV relativeFrom="paragraph">
                    <wp:posOffset>-5715</wp:posOffset>
                  </wp:positionV>
                  <wp:extent cx="1134745" cy="1007745"/>
                  <wp:effectExtent l="0" t="0" r="8255" b="1905"/>
                  <wp:wrapThrough wrapText="bothSides">
                    <wp:wrapPolygon>
                      <wp:start x="0" y="0"/>
                      <wp:lineTo x="0" y="21233"/>
                      <wp:lineTo x="21395" y="21233"/>
                      <wp:lineTo x="21395" y="0"/>
                      <wp:lineTo x="0" y="0"/>
                    </wp:wrapPolygon>
                  </wp:wrapThrough>
                  <wp:docPr id="50" name="图片 17" descr="60°三通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17" descr="60°三通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6386" t="1691" r="7248" b="8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746" cy="10080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4"/>
            <w:shd w:val="clear" w:color="auto" w:fill="D6E3BC" w:themeFill="accent3" w:themeFillTint="6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三 通 概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述 /GENERAL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235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种类</w:t>
            </w:r>
          </w:p>
        </w:tc>
        <w:tc>
          <w:tcPr>
            <w:tcW w:w="2378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60度直三通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60度Y型三通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/>
                <w:sz w:val="15"/>
                <w:szCs w:val="15"/>
              </w:rPr>
              <w:t xml:space="preserve"> 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90度直角三通</w:t>
            </w:r>
          </w:p>
        </w:tc>
        <w:tc>
          <w:tcPr>
            <w:tcW w:w="2403" w:type="dxa"/>
            <w:shd w:val="clear" w:color="auto" w:fill="D6E3BC" w:themeFill="accent3" w:themeFillTint="6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2357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改变原管线输送走向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235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安装位置</w:t>
            </w:r>
          </w:p>
        </w:tc>
        <w:tc>
          <w:tcPr>
            <w:tcW w:w="2378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管线主干线上</w:t>
            </w:r>
          </w:p>
        </w:tc>
        <w:tc>
          <w:tcPr>
            <w:tcW w:w="2403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2357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</w:tbl>
    <w:p>
      <w:pPr>
        <w:rPr>
          <w:rFonts w:ascii="Times New Roman" w:hAnsi="Times New Roman" w:eastAsia="微软雅黑"/>
          <w:sz w:val="15"/>
          <w:szCs w:val="15"/>
          <w:lang w:val="nl-NL"/>
        </w:rPr>
      </w:pPr>
      <w:r>
        <w:rPr>
          <w:rFonts w:hAnsi="微软雅黑"/>
          <w:b/>
          <w:bCs/>
        </w:rPr>
        <w:br w:type="page"/>
      </w:r>
    </w:p>
    <w:p>
      <w:pPr>
        <w:pStyle w:val="3"/>
        <w:spacing w:before="0" w:beforeAutospacing="0" w:after="0" w:afterAutospacing="0"/>
        <w:rPr>
          <w:rFonts w:hAnsi="微软雅黑"/>
          <w:b/>
          <w:bCs/>
        </w:rPr>
      </w:pPr>
      <w:r>
        <w:rPr>
          <w:rFonts w:hint="eastAsia" w:hAnsi="微软雅黑"/>
          <w:b/>
          <w:bCs/>
        </w:rPr>
        <w:t>8.1.</w:t>
      </w:r>
      <w:r>
        <w:rPr>
          <w:rFonts w:hint="eastAsia" w:hAnsi="微软雅黑"/>
          <w:b/>
          <w:bCs/>
          <w:lang w:val="en-US" w:eastAsia="zh-CN"/>
        </w:rPr>
        <w:t>3</w:t>
      </w:r>
      <w:r>
        <w:rPr>
          <w:rFonts w:hint="eastAsia" w:hAnsi="微软雅黑"/>
          <w:b/>
          <w:bCs/>
        </w:rPr>
        <w:t xml:space="preserve">  变径管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87"/>
        <w:gridCol w:w="332"/>
        <w:gridCol w:w="1056"/>
        <w:gridCol w:w="1387"/>
        <w:gridCol w:w="411"/>
        <w:gridCol w:w="977"/>
        <w:gridCol w:w="1010"/>
        <w:gridCol w:w="377"/>
        <w:gridCol w:w="1388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388" w:hRule="atLeast"/>
          <w:tblCellSpacing w:w="22" w:type="dxa"/>
          <w:jc w:val="center"/>
        </w:trPr>
        <w:tc>
          <w:tcPr>
            <w:tcW w:w="9625" w:type="dxa"/>
            <w:gridSpan w:val="10"/>
            <w:shd w:val="clear" w:color="auto" w:fill="FFFFFF" w:themeFill="background1"/>
            <w:vAlign w:val="bottom"/>
          </w:tcPr>
          <w:p>
            <w:pPr>
              <w:spacing w:line="18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2276475</wp:posOffset>
                  </wp:positionH>
                  <wp:positionV relativeFrom="paragraph">
                    <wp:posOffset>112395</wp:posOffset>
                  </wp:positionV>
                  <wp:extent cx="1456055" cy="1458595"/>
                  <wp:effectExtent l="0" t="0" r="10795" b="8255"/>
                  <wp:wrapThrough wrapText="bothSides">
                    <wp:wrapPolygon>
                      <wp:start x="0" y="0"/>
                      <wp:lineTo x="0" y="21440"/>
                      <wp:lineTo x="21195" y="21440"/>
                      <wp:lineTo x="21195" y="0"/>
                      <wp:lineTo x="0" y="0"/>
                    </wp:wrapPolygon>
                  </wp:wrapThrough>
                  <wp:docPr id="3" name="图片 21" descr="2008318104047s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1" descr="2008318104047s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6541" t="1610" r="9346" b="-20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055" cy="1458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bidi w:val="0"/>
              <w:rPr>
                <w:rFonts w:ascii="幼圆" w:hAnsi="宋体" w:eastAsia="幼圆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tabs>
                <w:tab w:val="left" w:pos="2373"/>
              </w:tabs>
              <w:bidi w:val="0"/>
              <w:jc w:val="left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0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 xml:space="preserve">变 径 管 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概 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种类</w:t>
            </w:r>
          </w:p>
        </w:tc>
        <w:tc>
          <w:tcPr>
            <w:tcW w:w="2810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943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3087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连接两种不同管径的排泥设备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安装位置</w:t>
            </w:r>
          </w:p>
        </w:tc>
        <w:tc>
          <w:tcPr>
            <w:tcW w:w="2810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不同管径的排泥设备之间</w:t>
            </w:r>
          </w:p>
        </w:tc>
        <w:tc>
          <w:tcPr>
            <w:tcW w:w="1943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087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2" w:hRule="atLeast"/>
          <w:tblCellSpacing w:w="22" w:type="dxa"/>
          <w:jc w:val="center"/>
        </w:trPr>
        <w:tc>
          <w:tcPr>
            <w:tcW w:w="9625" w:type="dxa"/>
            <w:gridSpan w:val="10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主 要 规 格 型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5" w:hRule="atLeast"/>
          <w:tblCellSpacing w:w="22" w:type="dxa"/>
          <w:jc w:val="center"/>
        </w:trPr>
        <w:tc>
          <w:tcPr>
            <w:tcW w:w="1321" w:type="dxa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名称</w:t>
            </w:r>
          </w:p>
        </w:tc>
        <w:tc>
          <w:tcPr>
            <w:tcW w:w="1344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规格（mm）</w:t>
            </w:r>
          </w:p>
        </w:tc>
        <w:tc>
          <w:tcPr>
            <w:tcW w:w="1343" w:type="dxa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长度（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344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法兰外径（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343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法兰中心距（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344" w:type="dxa"/>
            <w:shd w:val="clear" w:color="auto" w:fill="D6E3BC" w:themeFill="accent3" w:themeFillTint="66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322" w:type="dxa"/>
            <w:shd w:val="clear" w:color="auto" w:fill="D6E3BC" w:themeFill="accent3" w:themeFillTint="66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法兰孔径（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自变钢管</w:t>
            </w:r>
          </w:p>
        </w:tc>
        <w:tc>
          <w:tcPr>
            <w:tcW w:w="1344" w:type="dxa"/>
            <w:gridSpan w:val="2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Φ800-Φ800</w:t>
            </w:r>
          </w:p>
        </w:tc>
        <w:tc>
          <w:tcPr>
            <w:tcW w:w="1343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1168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1086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0" w:hRule="atLeast"/>
          <w:tblCellSpacing w:w="22" w:type="dxa"/>
          <w:jc w:val="center"/>
        </w:trPr>
        <w:tc>
          <w:tcPr>
            <w:tcW w:w="1321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3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自变钢管</w:t>
            </w:r>
          </w:p>
        </w:tc>
        <w:tc>
          <w:tcPr>
            <w:tcW w:w="1344" w:type="dxa"/>
            <w:gridSpan w:val="2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Φ900-Φ900</w:t>
            </w:r>
          </w:p>
        </w:tc>
        <w:tc>
          <w:tcPr>
            <w:tcW w:w="1343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3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自变钢管</w:t>
            </w:r>
          </w:p>
        </w:tc>
        <w:tc>
          <w:tcPr>
            <w:tcW w:w="1344" w:type="dxa"/>
            <w:gridSpan w:val="2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Φ1000-Φ1000</w:t>
            </w:r>
          </w:p>
        </w:tc>
        <w:tc>
          <w:tcPr>
            <w:tcW w:w="1343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1460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1330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3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1310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钢管变径</w:t>
            </w:r>
          </w:p>
        </w:tc>
        <w:tc>
          <w:tcPr>
            <w:tcW w:w="1344" w:type="dxa"/>
            <w:gridSpan w:val="2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Φ700-Φ800</w:t>
            </w:r>
          </w:p>
        </w:tc>
        <w:tc>
          <w:tcPr>
            <w:tcW w:w="1343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910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840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3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钢管变径</w:t>
            </w:r>
          </w:p>
        </w:tc>
        <w:tc>
          <w:tcPr>
            <w:tcW w:w="1344" w:type="dxa"/>
            <w:gridSpan w:val="2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Φ800-Φ900</w:t>
            </w:r>
          </w:p>
        </w:tc>
        <w:tc>
          <w:tcPr>
            <w:tcW w:w="1343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3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钢管变径</w:t>
            </w:r>
          </w:p>
        </w:tc>
        <w:tc>
          <w:tcPr>
            <w:tcW w:w="1344" w:type="dxa"/>
            <w:gridSpan w:val="2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Φ900-Φ1000</w:t>
            </w:r>
          </w:p>
        </w:tc>
        <w:tc>
          <w:tcPr>
            <w:tcW w:w="1343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3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1310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钢管变径</w:t>
            </w:r>
          </w:p>
        </w:tc>
        <w:tc>
          <w:tcPr>
            <w:tcW w:w="1344" w:type="dxa"/>
            <w:gridSpan w:val="2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Φ1000-Φ1100</w:t>
            </w:r>
          </w:p>
        </w:tc>
        <w:tc>
          <w:tcPr>
            <w:tcW w:w="1343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1310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3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1450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自浮管变径</w:t>
            </w:r>
          </w:p>
        </w:tc>
        <w:tc>
          <w:tcPr>
            <w:tcW w:w="1344" w:type="dxa"/>
            <w:gridSpan w:val="2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Φ700-Φ800</w:t>
            </w:r>
          </w:p>
        </w:tc>
        <w:tc>
          <w:tcPr>
            <w:tcW w:w="1343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960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890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3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1168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1086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自浮管变径</w:t>
            </w:r>
          </w:p>
        </w:tc>
        <w:tc>
          <w:tcPr>
            <w:tcW w:w="1344" w:type="dxa"/>
            <w:gridSpan w:val="2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Φ800-Φ900</w:t>
            </w:r>
          </w:p>
        </w:tc>
        <w:tc>
          <w:tcPr>
            <w:tcW w:w="1343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1168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1086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3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自浮管变径</w:t>
            </w:r>
          </w:p>
        </w:tc>
        <w:tc>
          <w:tcPr>
            <w:tcW w:w="1344" w:type="dxa"/>
            <w:gridSpan w:val="2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Φ900-Φ1000</w:t>
            </w:r>
          </w:p>
        </w:tc>
        <w:tc>
          <w:tcPr>
            <w:tcW w:w="1343" w:type="dxa"/>
            <w:vMerge w:val="restart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3" w:type="dxa"/>
            <w:vMerge w:val="continue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1460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1330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</w:tr>
    </w:tbl>
    <w:p/>
    <w:p>
      <w:pPr>
        <w:pStyle w:val="3"/>
        <w:spacing w:before="0" w:beforeAutospacing="0" w:after="0" w:afterAutospacing="0"/>
        <w:rPr>
          <w:rFonts w:hAnsi="微软雅黑"/>
          <w:b/>
          <w:bCs/>
        </w:rPr>
      </w:pPr>
      <w:r>
        <w:rPr>
          <w:rFonts w:hint="eastAsia" w:hAnsi="微软雅黑"/>
          <w:b/>
          <w:bCs/>
        </w:rPr>
        <w:t>8.1.</w:t>
      </w:r>
      <w:r>
        <w:rPr>
          <w:rFonts w:hint="eastAsia" w:hAnsi="微软雅黑"/>
          <w:b/>
          <w:bCs/>
          <w:lang w:val="en-US" w:eastAsia="zh-CN"/>
        </w:rPr>
        <w:t>4</w:t>
      </w:r>
      <w:r>
        <w:rPr>
          <w:rFonts w:hint="eastAsia" w:hAnsi="微软雅黑"/>
          <w:b/>
          <w:bCs/>
        </w:rPr>
        <w:t xml:space="preserve">  </w:t>
      </w:r>
      <w:r>
        <w:rPr>
          <w:rFonts w:hint="eastAsia" w:hAnsi="微软雅黑"/>
          <w:b/>
          <w:bCs/>
          <w:lang w:eastAsia="zh-CN"/>
        </w:rPr>
        <w:t>弯头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87"/>
        <w:gridCol w:w="332"/>
        <w:gridCol w:w="1056"/>
        <w:gridCol w:w="1387"/>
        <w:gridCol w:w="411"/>
        <w:gridCol w:w="977"/>
        <w:gridCol w:w="1010"/>
        <w:gridCol w:w="377"/>
        <w:gridCol w:w="1388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381" w:hRule="atLeast"/>
          <w:tblCellSpacing w:w="22" w:type="dxa"/>
          <w:jc w:val="center"/>
        </w:trPr>
        <w:tc>
          <w:tcPr>
            <w:tcW w:w="9625" w:type="dxa"/>
            <w:gridSpan w:val="10"/>
            <w:shd w:val="clear" w:color="auto" w:fill="FFFFFF" w:themeFill="background1"/>
            <w:vAlign w:val="bottom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2875280</wp:posOffset>
                  </wp:positionH>
                  <wp:positionV relativeFrom="paragraph">
                    <wp:posOffset>-32385</wp:posOffset>
                  </wp:positionV>
                  <wp:extent cx="1409065" cy="1439545"/>
                  <wp:effectExtent l="9525" t="9525" r="10160" b="17780"/>
                  <wp:wrapThrough wrapText="bothSides">
                    <wp:wrapPolygon>
                      <wp:start x="-146" y="-143"/>
                      <wp:lineTo x="-146" y="21581"/>
                      <wp:lineTo x="21464" y="21581"/>
                      <wp:lineTo x="21464" y="-143"/>
                      <wp:lineTo x="-146" y="-143"/>
                    </wp:wrapPolygon>
                  </wp:wrapThrough>
                  <wp:docPr id="43" name="图片 14" descr="DSCN59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14" descr="DSCN599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l="11534" t="456" r="15048" b="-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264" cy="14400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4384040</wp:posOffset>
                  </wp:positionH>
                  <wp:positionV relativeFrom="paragraph">
                    <wp:posOffset>57785</wp:posOffset>
                  </wp:positionV>
                  <wp:extent cx="1703070" cy="1439545"/>
                  <wp:effectExtent l="9525" t="9525" r="20955" b="17780"/>
                  <wp:wrapThrough wrapText="bothSides">
                    <wp:wrapPolygon>
                      <wp:start x="-121" y="-143"/>
                      <wp:lineTo x="-121" y="21581"/>
                      <wp:lineTo x="21383" y="21581"/>
                      <wp:lineTo x="21383" y="-143"/>
                      <wp:lineTo x="-121" y="-143"/>
                    </wp:wrapPolygon>
                  </wp:wrapThrough>
                  <wp:docPr id="44" name="图片 13" descr="45°弯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13" descr="45°弯头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l="8720" t="-1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129" cy="14400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224155</wp:posOffset>
                  </wp:positionH>
                  <wp:positionV relativeFrom="paragraph">
                    <wp:posOffset>41275</wp:posOffset>
                  </wp:positionV>
                  <wp:extent cx="974725" cy="1439545"/>
                  <wp:effectExtent l="9525" t="9525" r="25400" b="17780"/>
                  <wp:wrapThrough wrapText="bothSides">
                    <wp:wrapPolygon>
                      <wp:start x="-211" y="-143"/>
                      <wp:lineTo x="-211" y="21581"/>
                      <wp:lineTo x="21319" y="21581"/>
                      <wp:lineTo x="21319" y="-143"/>
                      <wp:lineTo x="-211" y="-143"/>
                    </wp:wrapPolygon>
                  </wp:wrapThrough>
                  <wp:docPr id="45" name="图片 11" descr="DSCN6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11" descr="DSCN600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l="30411" t="-1443" r="28990" b="27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859" cy="14400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1371600</wp:posOffset>
                  </wp:positionH>
                  <wp:positionV relativeFrom="paragraph">
                    <wp:posOffset>-40640</wp:posOffset>
                  </wp:positionV>
                  <wp:extent cx="1486535" cy="1439545"/>
                  <wp:effectExtent l="9525" t="9525" r="8890" b="17780"/>
                  <wp:wrapThrough wrapText="bothSides">
                    <wp:wrapPolygon>
                      <wp:start x="-138" y="-143"/>
                      <wp:lineTo x="-138" y="21581"/>
                      <wp:lineTo x="21452" y="21581"/>
                      <wp:lineTo x="21452" y="-143"/>
                      <wp:lineTo x="-138" y="-143"/>
                    </wp:wrapPolygon>
                  </wp:wrapThrough>
                  <wp:docPr id="47" name="图片 12" descr="30°弯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12" descr="30°弯头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l="4659" t="1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555" cy="14400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0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 xml:space="preserve">弯 头 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概 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种类</w:t>
            </w:r>
          </w:p>
        </w:tc>
        <w:tc>
          <w:tcPr>
            <w:tcW w:w="2810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5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°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/30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°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/45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°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/60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°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/90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°弯头</w:t>
            </w:r>
          </w:p>
        </w:tc>
        <w:tc>
          <w:tcPr>
            <w:tcW w:w="1943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3087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调整施工区域不平整、改变管线的走向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安装位置</w:t>
            </w:r>
          </w:p>
        </w:tc>
        <w:tc>
          <w:tcPr>
            <w:tcW w:w="2810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管线主干线上</w:t>
            </w:r>
          </w:p>
        </w:tc>
        <w:tc>
          <w:tcPr>
            <w:tcW w:w="1943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087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0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主 要 规 格 型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设备名称</w:t>
            </w:r>
          </w:p>
        </w:tc>
        <w:tc>
          <w:tcPr>
            <w:tcW w:w="1344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设备规格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（mm）</w:t>
            </w:r>
          </w:p>
        </w:tc>
        <w:tc>
          <w:tcPr>
            <w:tcW w:w="1343" w:type="dxa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单重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(T)</w:t>
            </w:r>
          </w:p>
        </w:tc>
        <w:tc>
          <w:tcPr>
            <w:tcW w:w="1344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管体内径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（mm）</w:t>
            </w:r>
          </w:p>
        </w:tc>
        <w:tc>
          <w:tcPr>
            <w:tcW w:w="1343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钢板壁厚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（mm）</w:t>
            </w:r>
          </w:p>
        </w:tc>
        <w:tc>
          <w:tcPr>
            <w:tcW w:w="1344" w:type="dxa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孔中心距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322" w:type="dxa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外径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15°弯头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Φ700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0.2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700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Φ700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0.261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700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Φ700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0.305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700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Φ700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0.348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700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Φ700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0.453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700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840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15°弯头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0.257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0.296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0.41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0.503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0.608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15°弯头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0.418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0.515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0.587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0.661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0.811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15°弯头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0.677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0.81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0.952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1.086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1.265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15°弯头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Φ1100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0.48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Φ1100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0.564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Φ1100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0.661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Φ1100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0.846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90°弯头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Φ1100</w:t>
            </w:r>
          </w:p>
        </w:tc>
        <w:tc>
          <w:tcPr>
            <w:tcW w:w="1343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1.055</w:t>
            </w:r>
          </w:p>
        </w:tc>
        <w:tc>
          <w:tcPr>
            <w:tcW w:w="1344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343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344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1450</w:t>
            </w:r>
          </w:p>
        </w:tc>
      </w:tr>
    </w:tbl>
    <w:p/>
    <w:p/>
    <w:p/>
    <w:p/>
    <w:p>
      <w:pPr>
        <w:pStyle w:val="2"/>
        <w:spacing w:before="0" w:after="0" w:line="240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8.2  </w:t>
      </w:r>
      <w:r>
        <w:rPr>
          <w:rFonts w:hint="eastAsia" w:ascii="微软雅黑" w:hAnsi="微软雅黑" w:eastAsia="微软雅黑"/>
          <w:sz w:val="24"/>
          <w:szCs w:val="24"/>
        </w:rPr>
        <w:t>胶管</w:t>
      </w:r>
    </w:p>
    <w:p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int="eastAsia" w:hAnsi="微软雅黑"/>
          <w:b/>
          <w:bCs/>
        </w:rPr>
        <w:t>8</w:t>
      </w:r>
      <w:r>
        <w:rPr>
          <w:rFonts w:hAnsi="微软雅黑"/>
          <w:b/>
          <w:bCs/>
          <w:lang w:val="es-ES"/>
        </w:rPr>
        <w:t>.2.</w:t>
      </w:r>
      <w:r>
        <w:rPr>
          <w:rFonts w:hint="eastAsia" w:hAnsi="微软雅黑"/>
          <w:b/>
          <w:bCs/>
          <w:lang w:val="en-US" w:eastAsia="zh-CN"/>
        </w:rPr>
        <w:t>1</w:t>
      </w:r>
      <w:r>
        <w:rPr>
          <w:rFonts w:hAnsi="微软雅黑"/>
          <w:b/>
          <w:bCs/>
          <w:lang w:val="es-ES"/>
        </w:rPr>
        <w:t xml:space="preserve">  </w:t>
      </w:r>
      <w:r>
        <w:rPr>
          <w:rFonts w:hint="eastAsia" w:hAnsi="微软雅黑"/>
          <w:b/>
          <w:bCs/>
          <w:color w:val="FF0000"/>
          <w:lang w:eastAsia="zh-CN"/>
        </w:rPr>
        <w:t>排泥</w:t>
      </w:r>
      <w:r>
        <w:rPr>
          <w:rFonts w:hint="eastAsia" w:hAnsi="微软雅黑"/>
          <w:b/>
          <w:bCs/>
        </w:rPr>
        <w:t>胶管</w:t>
      </w:r>
      <w:r>
        <w:rPr>
          <w:rFonts w:hint="eastAsia" w:hAnsi="微软雅黑"/>
          <w:b/>
          <w:bCs/>
          <w:lang w:val="es-ES"/>
        </w:rPr>
        <w:t xml:space="preserve"> 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172"/>
        <w:gridCol w:w="591"/>
        <w:gridCol w:w="827"/>
        <w:gridCol w:w="1559"/>
        <w:gridCol w:w="424"/>
        <w:gridCol w:w="710"/>
        <w:gridCol w:w="992"/>
        <w:gridCol w:w="241"/>
        <w:gridCol w:w="610"/>
        <w:gridCol w:w="992"/>
        <w:gridCol w:w="709"/>
        <w:gridCol w:w="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2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drawing>
                <wp:inline distT="0" distB="0" distL="0" distR="0">
                  <wp:extent cx="3195320" cy="1799590"/>
                  <wp:effectExtent l="0" t="0" r="0" b="0"/>
                  <wp:docPr id="2" name="图片 12" descr="700×1800钢法兰排管0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2" descr="700×1800钢法兰排管0°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558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/>
                <w:lang w:val="es-E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2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主要安装位置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挖泥船配套主管线上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主要输送物质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介质比重介于1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-2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泥沙与水的混合物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应用范围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水上管线/水下管线/岸上管线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不适用输送物质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输送砾石/片状风化岩/珊瑚礁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内衬层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+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增强层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+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外覆层及两端的软管接头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胶管组成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橡胶/纤维帘布/软管接头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工作环境温度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-20~+50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℃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其他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2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技 术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06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设备规格（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374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内层耐磨胶厚度（mm）</w:t>
            </w:r>
          </w:p>
        </w:tc>
        <w:tc>
          <w:tcPr>
            <w:tcW w:w="1515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外层防老化胶厚度（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90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法兰外径（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8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孔中心距（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807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8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孔数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66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820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工作压力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（MPa）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06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Φ700×1800</w:t>
            </w:r>
          </w:p>
        </w:tc>
        <w:tc>
          <w:tcPr>
            <w:tcW w:w="1374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≥25mm</w:t>
            </w:r>
          </w:p>
        </w:tc>
        <w:tc>
          <w:tcPr>
            <w:tcW w:w="151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≥5mm</w:t>
            </w:r>
          </w:p>
        </w:tc>
        <w:tc>
          <w:tcPr>
            <w:tcW w:w="1090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910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840</w:t>
            </w:r>
          </w:p>
        </w:tc>
        <w:tc>
          <w:tcPr>
            <w:tcW w:w="807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32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24</w:t>
            </w:r>
          </w:p>
        </w:tc>
        <w:tc>
          <w:tcPr>
            <w:tcW w:w="66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27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06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Φ800×1800</w:t>
            </w:r>
          </w:p>
        </w:tc>
        <w:tc>
          <w:tcPr>
            <w:tcW w:w="1374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≥30mm</w:t>
            </w:r>
          </w:p>
        </w:tc>
        <w:tc>
          <w:tcPr>
            <w:tcW w:w="151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≥5mm</w:t>
            </w:r>
          </w:p>
        </w:tc>
        <w:tc>
          <w:tcPr>
            <w:tcW w:w="1090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807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32</w:t>
            </w:r>
          </w:p>
        </w:tc>
        <w:tc>
          <w:tcPr>
            <w:tcW w:w="66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8" w:hRule="atLeast"/>
          <w:tblCellSpacing w:w="22" w:type="dxa"/>
          <w:jc w:val="center"/>
        </w:trPr>
        <w:tc>
          <w:tcPr>
            <w:tcW w:w="1106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Φ900×2200</w:t>
            </w:r>
          </w:p>
        </w:tc>
        <w:tc>
          <w:tcPr>
            <w:tcW w:w="1374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≥30mm</w:t>
            </w:r>
          </w:p>
        </w:tc>
        <w:tc>
          <w:tcPr>
            <w:tcW w:w="151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≥10mm</w:t>
            </w:r>
          </w:p>
        </w:tc>
        <w:tc>
          <w:tcPr>
            <w:tcW w:w="1090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807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66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06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Φ1000×2800</w:t>
            </w:r>
          </w:p>
        </w:tc>
        <w:tc>
          <w:tcPr>
            <w:tcW w:w="1374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≥30mm</w:t>
            </w:r>
          </w:p>
        </w:tc>
        <w:tc>
          <w:tcPr>
            <w:tcW w:w="151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≥10mm</w:t>
            </w:r>
          </w:p>
        </w:tc>
        <w:tc>
          <w:tcPr>
            <w:tcW w:w="1090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1310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807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66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06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Φ1100×3000</w:t>
            </w:r>
          </w:p>
        </w:tc>
        <w:tc>
          <w:tcPr>
            <w:tcW w:w="1374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≥30mm</w:t>
            </w:r>
          </w:p>
        </w:tc>
        <w:tc>
          <w:tcPr>
            <w:tcW w:w="151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≥10mm</w:t>
            </w:r>
          </w:p>
        </w:tc>
        <w:tc>
          <w:tcPr>
            <w:tcW w:w="1090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1450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1350</w:t>
            </w:r>
          </w:p>
        </w:tc>
        <w:tc>
          <w:tcPr>
            <w:tcW w:w="807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66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33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</w:t>
            </w: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5</w:t>
            </w:r>
          </w:p>
        </w:tc>
      </w:tr>
    </w:tbl>
    <w:p>
      <w:pPr>
        <w:autoSpaceDE w:val="0"/>
        <w:autoSpaceDN w:val="0"/>
        <w:adjustRightInd w:val="0"/>
        <w:ind w:firstLine="300" w:firstLineChars="200"/>
        <w:jc w:val="left"/>
        <w:rPr>
          <w:rFonts w:ascii="Times New Roman" w:hAnsi="Times New Roman" w:eastAsia="微软雅黑"/>
          <w:sz w:val="15"/>
          <w:szCs w:val="15"/>
          <w:lang w:val="nl-NL"/>
        </w:rPr>
      </w:pPr>
      <w:r>
        <w:rPr>
          <w:rFonts w:hint="eastAsia" w:ascii="Times New Roman" w:hAnsi="Times New Roman" w:eastAsia="微软雅黑"/>
          <w:b/>
          <w:bCs/>
          <w:sz w:val="15"/>
          <w:szCs w:val="15"/>
        </w:rPr>
        <w:t>备注：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（可简述装备特点和参与建设工程等。）排泥胶管主要安装在疏浚工程中挖泥船配套主管线上，用于管道输送泥沙与水的混合物，可应用于水上管线、水下管线和岸上管线，是疏浚管线中的重要组成部分。</w:t>
      </w:r>
      <w:r>
        <w:rPr>
          <w:rFonts w:ascii="Times New Roman" w:hAnsi="Times New Roman" w:eastAsia="微软雅黑"/>
          <w:sz w:val="15"/>
          <w:szCs w:val="15"/>
          <w:lang w:val="nl-NL"/>
        </w:rPr>
        <w:t xml:space="preserve">  </w:t>
      </w:r>
    </w:p>
    <w:p>
      <w:pPr>
        <w:autoSpaceDE w:val="0"/>
        <w:autoSpaceDN w:val="0"/>
        <w:adjustRightInd w:val="0"/>
        <w:ind w:firstLine="300" w:firstLineChars="200"/>
        <w:jc w:val="left"/>
        <w:rPr>
          <w:rFonts w:ascii="Times New Roman" w:hAnsi="Times New Roman" w:eastAsia="微软雅黑"/>
          <w:sz w:val="15"/>
          <w:szCs w:val="15"/>
          <w:lang w:val="nl-NL"/>
        </w:rPr>
      </w:pPr>
      <w:r>
        <w:rPr>
          <w:rFonts w:hint="eastAsia" w:ascii="Times New Roman" w:hAnsi="Times New Roman" w:eastAsia="微软雅黑"/>
          <w:sz w:val="15"/>
          <w:szCs w:val="15"/>
          <w:lang w:val="nl-NL"/>
        </w:rPr>
        <w:t>特性：耐压、耐曲挠</w:t>
      </w:r>
      <w:r>
        <w:rPr>
          <w:rFonts w:ascii="Times New Roman" w:hAnsi="Times New Roman" w:eastAsia="微软雅黑"/>
          <w:sz w:val="15"/>
          <w:szCs w:val="15"/>
          <w:lang w:val="nl-NL"/>
        </w:rPr>
        <w:t xml:space="preserve"> 抗拉、耐磨、弹性密封、减震、耐老化等特性，特别是其反复曲挠性，使其与钢管交替连接，可以通过排泥胶管的适度弯曲适应各种地形地貌、管线的拐弯、水上管线的反复弯曲与拉伸，保证管线在不同的条件下稳定地进行泥沙与水的混合物的输送工作。</w:t>
      </w:r>
    </w:p>
    <w:p>
      <w:pPr>
        <w:autoSpaceDE w:val="0"/>
        <w:autoSpaceDN w:val="0"/>
        <w:adjustRightInd w:val="0"/>
        <w:ind w:firstLine="300" w:firstLineChars="200"/>
        <w:jc w:val="left"/>
        <w:rPr>
          <w:rFonts w:ascii="Times New Roman" w:hAnsi="Times New Roman" w:eastAsia="微软雅黑"/>
          <w:sz w:val="15"/>
          <w:szCs w:val="15"/>
          <w:lang w:val="nl-NL"/>
        </w:rPr>
      </w:pPr>
      <w:r>
        <w:rPr>
          <w:rFonts w:hint="eastAsia" w:ascii="Times New Roman" w:hAnsi="Times New Roman" w:eastAsia="微软雅黑"/>
          <w:sz w:val="15"/>
          <w:szCs w:val="15"/>
          <w:lang w:val="nl-NL"/>
        </w:rPr>
        <w:t>排泥胶管执行</w:t>
      </w:r>
      <w:r>
        <w:rPr>
          <w:rFonts w:ascii="Times New Roman" w:hAnsi="Times New Roman" w:eastAsia="微软雅黑"/>
          <w:sz w:val="15"/>
          <w:szCs w:val="15"/>
          <w:lang w:val="nl-NL"/>
        </w:rPr>
        <w:t>International standard ISO28017-2018《Rubber hoses and hose assemblies,wire or textile reinforced,for dredging applications - Specification》标准与中国化工部标准HG/T2490-2011《疏浚工程用钢丝或织物增强的橡胶软管和软管组合件 规范》，也可以接收客户提出的更高的合理的产品性能要求。</w:t>
      </w:r>
    </w:p>
    <w:p>
      <w:pPr>
        <w:pStyle w:val="3"/>
        <w:spacing w:before="0" w:beforeAutospacing="0" w:after="0" w:afterAutospacing="0"/>
        <w:rPr>
          <w:rFonts w:hint="eastAsia" w:hAnsi="微软雅黑"/>
          <w:b/>
          <w:bCs/>
        </w:rPr>
      </w:pPr>
      <w:r>
        <w:rPr>
          <w:rFonts w:hint="eastAsia" w:hAnsi="微软雅黑"/>
          <w:b/>
          <w:bCs/>
        </w:rPr>
        <w:t>8.</w:t>
      </w:r>
      <w:r>
        <w:rPr>
          <w:rFonts w:hint="eastAsia" w:hAnsi="微软雅黑"/>
          <w:b/>
          <w:bCs/>
          <w:lang w:val="en-US" w:eastAsia="zh-CN"/>
        </w:rPr>
        <w:t>2</w:t>
      </w:r>
      <w:r>
        <w:rPr>
          <w:rFonts w:hint="eastAsia" w:hAnsi="微软雅黑"/>
          <w:b/>
          <w:bCs/>
        </w:rPr>
        <w:t>.</w:t>
      </w:r>
      <w:r>
        <w:rPr>
          <w:rFonts w:hint="eastAsia" w:hAnsi="微软雅黑"/>
          <w:b/>
          <w:bCs/>
          <w:lang w:val="en-US" w:eastAsia="zh-CN"/>
        </w:rPr>
        <w:t>2</w:t>
      </w:r>
      <w:r>
        <w:rPr>
          <w:rFonts w:hint="eastAsia" w:hAnsi="微软雅黑"/>
          <w:b/>
          <w:bCs/>
        </w:rPr>
        <w:t xml:space="preserve">  伸缩短节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61"/>
        <w:gridCol w:w="1473"/>
        <w:gridCol w:w="1336"/>
        <w:gridCol w:w="1902"/>
        <w:gridCol w:w="44"/>
        <w:gridCol w:w="3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6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drawing>
                <wp:inline distT="0" distB="0" distL="114300" distR="114300">
                  <wp:extent cx="1943100" cy="1755775"/>
                  <wp:effectExtent l="0" t="0" r="0" b="15875"/>
                  <wp:docPr id="8" name="图片 1" descr="900×400胶法兰短节-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 descr="900×400胶法兰短节-全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 l="27587" t="19593" r="35501" b="211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75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6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主要安装位置</w:t>
            </w:r>
          </w:p>
        </w:tc>
        <w:tc>
          <w:tcPr>
            <w:tcW w:w="276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泥泵与管道之间、甲板上管道之间</w:t>
            </w:r>
          </w:p>
        </w:tc>
        <w:tc>
          <w:tcPr>
            <w:tcW w:w="190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主要输送物质</w:t>
            </w:r>
          </w:p>
        </w:tc>
        <w:tc>
          <w:tcPr>
            <w:tcW w:w="313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所有疏浚土质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应用范围</w:t>
            </w:r>
          </w:p>
        </w:tc>
        <w:tc>
          <w:tcPr>
            <w:tcW w:w="276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所有疏浚土质</w:t>
            </w:r>
          </w:p>
        </w:tc>
        <w:tc>
          <w:tcPr>
            <w:tcW w:w="190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不适用输送物质</w:t>
            </w:r>
          </w:p>
        </w:tc>
        <w:tc>
          <w:tcPr>
            <w:tcW w:w="313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0" w:hRule="atLeast"/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6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管体、法兰</w:t>
            </w:r>
          </w:p>
        </w:tc>
        <w:tc>
          <w:tcPr>
            <w:tcW w:w="190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胶管组成</w:t>
            </w:r>
          </w:p>
        </w:tc>
        <w:tc>
          <w:tcPr>
            <w:tcW w:w="313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耐磨橡胶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工作环境温度</w:t>
            </w:r>
          </w:p>
        </w:tc>
        <w:tc>
          <w:tcPr>
            <w:tcW w:w="276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-20~+50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℃</w:t>
            </w:r>
          </w:p>
        </w:tc>
        <w:tc>
          <w:tcPr>
            <w:tcW w:w="190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13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6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技 术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3168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承压范围 MPa</w:t>
            </w:r>
          </w:p>
        </w:tc>
        <w:tc>
          <w:tcPr>
            <w:tcW w:w="3194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管体长度 mm</w:t>
            </w:r>
          </w:p>
        </w:tc>
        <w:tc>
          <w:tcPr>
            <w:tcW w:w="3175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公称直径 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316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-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0.1-+3.0</w:t>
            </w:r>
          </w:p>
        </w:tc>
        <w:tc>
          <w:tcPr>
            <w:tcW w:w="3194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00-1000</w:t>
            </w:r>
          </w:p>
        </w:tc>
        <w:tc>
          <w:tcPr>
            <w:tcW w:w="317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00-1300</w:t>
            </w:r>
          </w:p>
        </w:tc>
      </w:tr>
    </w:tbl>
    <w:p>
      <w:pPr>
        <w:pStyle w:val="3"/>
        <w:spacing w:before="0" w:beforeAutospacing="0" w:after="0" w:afterAutospacing="0"/>
        <w:rPr>
          <w:rFonts w:hAnsi="微软雅黑"/>
          <w:b/>
          <w:bCs/>
        </w:rPr>
      </w:pPr>
      <w:bookmarkStart w:id="0" w:name="_Hlk111104356"/>
      <w:r>
        <w:rPr>
          <w:rFonts w:hint="eastAsia" w:hAnsi="微软雅黑"/>
          <w:b/>
          <w:bCs/>
        </w:rPr>
        <w:t>8.</w:t>
      </w:r>
      <w:r>
        <w:rPr>
          <w:rFonts w:hint="eastAsia" w:hAnsi="微软雅黑"/>
          <w:b/>
          <w:bCs/>
          <w:lang w:val="en-US" w:eastAsia="zh-CN"/>
        </w:rPr>
        <w:t>2</w:t>
      </w:r>
      <w:r>
        <w:rPr>
          <w:rFonts w:hint="eastAsia" w:hAnsi="微软雅黑"/>
          <w:b/>
          <w:bCs/>
        </w:rPr>
        <w:t>.</w:t>
      </w:r>
      <w:r>
        <w:rPr>
          <w:rFonts w:hint="eastAsia" w:hAnsi="微软雅黑"/>
          <w:b/>
          <w:bCs/>
          <w:lang w:val="en-US" w:eastAsia="zh-CN"/>
        </w:rPr>
        <w:t>3</w:t>
      </w:r>
      <w:r>
        <w:rPr>
          <w:rFonts w:hint="eastAsia" w:hAnsi="微软雅黑"/>
          <w:b/>
          <w:bCs/>
        </w:rPr>
        <w:t xml:space="preserve">  艏吹管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14"/>
        <w:gridCol w:w="447"/>
        <w:gridCol w:w="829"/>
        <w:gridCol w:w="1417"/>
        <w:gridCol w:w="563"/>
        <w:gridCol w:w="430"/>
        <w:gridCol w:w="850"/>
        <w:gridCol w:w="666"/>
        <w:gridCol w:w="185"/>
        <w:gridCol w:w="850"/>
        <w:gridCol w:w="1079"/>
        <w:gridCol w:w="1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2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drawing>
                <wp:inline distT="0" distB="0" distL="0" distR="0">
                  <wp:extent cx="5248910" cy="1822450"/>
                  <wp:effectExtent l="0" t="0" r="8890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9370" cy="182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2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主要安装位置</w:t>
            </w:r>
          </w:p>
        </w:tc>
        <w:tc>
          <w:tcPr>
            <w:tcW w:w="2765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耙吸式挖泥船艏吹系统重要组成部分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主要输送物质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所有疏浚土质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应用范围</w:t>
            </w:r>
          </w:p>
        </w:tc>
        <w:tc>
          <w:tcPr>
            <w:tcW w:w="2765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船上艏吹系统</w:t>
            </w: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与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水上管线连接</w:t>
            </w: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的专用管线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不适用输送物质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65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浮球+艏吹A、B、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C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、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D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管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胶管组成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耐磨橡胶、磨损指示色层、泡沫浮层、外层橡胶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工作环境温度</w:t>
            </w:r>
          </w:p>
        </w:tc>
        <w:tc>
          <w:tcPr>
            <w:tcW w:w="2765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-20~+50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℃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2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技 术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设备规格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内层耐磨胶厚度（mm）</w:t>
            </w:r>
          </w:p>
        </w:tc>
        <w:tc>
          <w:tcPr>
            <w:tcW w:w="1373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外层防老化胶厚度（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9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法兰外径（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806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孔中心距（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807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806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孔数</w:t>
            </w:r>
          </w:p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35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孔径</w:t>
            </w:r>
          </w:p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17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工作压力</w:t>
            </w:r>
          </w:p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（MPa）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Φ900×11800</w:t>
            </w:r>
          </w:p>
        </w:tc>
        <w:tc>
          <w:tcPr>
            <w:tcW w:w="1232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≥50</w:t>
            </w:r>
          </w:p>
        </w:tc>
        <w:tc>
          <w:tcPr>
            <w:tcW w:w="1373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≥12</w:t>
            </w:r>
          </w:p>
        </w:tc>
        <w:tc>
          <w:tcPr>
            <w:tcW w:w="949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80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807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50</w:t>
            </w:r>
          </w:p>
        </w:tc>
        <w:tc>
          <w:tcPr>
            <w:tcW w:w="80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  <w:tc>
          <w:tcPr>
            <w:tcW w:w="101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Φ1000×11800</w:t>
            </w:r>
          </w:p>
        </w:tc>
        <w:tc>
          <w:tcPr>
            <w:tcW w:w="1232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≥50</w:t>
            </w:r>
          </w:p>
        </w:tc>
        <w:tc>
          <w:tcPr>
            <w:tcW w:w="1373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≥14</w:t>
            </w:r>
          </w:p>
        </w:tc>
        <w:tc>
          <w:tcPr>
            <w:tcW w:w="949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1460</w:t>
            </w:r>
          </w:p>
        </w:tc>
        <w:tc>
          <w:tcPr>
            <w:tcW w:w="80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1330</w:t>
            </w:r>
          </w:p>
        </w:tc>
        <w:tc>
          <w:tcPr>
            <w:tcW w:w="807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</w:t>
            </w:r>
          </w:p>
        </w:tc>
        <w:tc>
          <w:tcPr>
            <w:tcW w:w="80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  <w:tc>
          <w:tcPr>
            <w:tcW w:w="1017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3.5</w:t>
            </w:r>
          </w:p>
        </w:tc>
      </w:tr>
    </w:tbl>
    <w:p>
      <w:pPr>
        <w:autoSpaceDE w:val="0"/>
        <w:autoSpaceDN w:val="0"/>
        <w:adjustRightInd w:val="0"/>
        <w:ind w:firstLine="300" w:firstLineChars="200"/>
        <w:jc w:val="left"/>
        <w:rPr>
          <w:rFonts w:hAnsi="微软雅黑"/>
          <w:b/>
          <w:bCs/>
          <w:lang w:val="nl-NL"/>
        </w:rPr>
      </w:pPr>
      <w:r>
        <w:rPr>
          <w:rFonts w:hint="eastAsia" w:ascii="Times New Roman" w:hAnsi="Times New Roman" w:eastAsia="微软雅黑"/>
          <w:b/>
          <w:bCs/>
          <w:sz w:val="15"/>
          <w:szCs w:val="15"/>
          <w:lang w:val="nl-NL"/>
        </w:rPr>
        <w:t>备注：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通过快速接头与艏吹系统快速连接，快速实现艏吹岸的功能，又可以快速解开，将雄头自由漂浮于固定的水域。</w:t>
      </w:r>
      <w:r>
        <w:rPr>
          <w:rFonts w:ascii="Times New Roman" w:hAnsi="Times New Roman" w:eastAsia="微软雅黑"/>
          <w:sz w:val="15"/>
          <w:szCs w:val="15"/>
          <w:lang w:val="nl-NL"/>
        </w:rPr>
        <w:t>特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点：</w:t>
      </w:r>
      <w:r>
        <w:rPr>
          <w:rFonts w:ascii="Times New Roman" w:hAnsi="Times New Roman" w:eastAsia="微软雅黑"/>
          <w:sz w:val="15"/>
          <w:szCs w:val="15"/>
          <w:lang w:val="nl-NL"/>
        </w:rPr>
        <w:t>1）艏吹浮球具有较好的浮力，自身能浮起雄头和艏吹A管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2）具有较强的抗拉强度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3）优异的曲挠性，能360°任意方向进行弯曲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4）有一定的浮力，自身能漂浮于水面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5）管体外有明显的标识，便于识别，便于安全施工</w:t>
      </w:r>
      <w:bookmarkEnd w:id="0"/>
    </w:p>
    <w:p>
      <w:pPr>
        <w:autoSpaceDE w:val="0"/>
        <w:autoSpaceDN w:val="0"/>
        <w:adjustRightInd w:val="0"/>
        <w:ind w:firstLine="482" w:firstLineChars="200"/>
        <w:jc w:val="left"/>
        <w:rPr>
          <w:rFonts w:ascii="微软雅黑" w:hAnsi="微软雅黑" w:eastAsia="微软雅黑"/>
          <w:b/>
          <w:bCs/>
          <w:lang w:val="nl-NL"/>
        </w:rPr>
      </w:pPr>
      <w:r>
        <w:rPr>
          <w:rFonts w:hAnsi="微软雅黑"/>
          <w:b/>
          <w:bCs/>
          <w:lang w:val="nl-NL"/>
        </w:rPr>
        <w:br w:type="page"/>
      </w:r>
    </w:p>
    <w:p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int="eastAsia" w:hAnsi="微软雅黑"/>
          <w:b/>
          <w:bCs/>
        </w:rPr>
        <w:t>8</w:t>
      </w:r>
      <w:r>
        <w:rPr>
          <w:rFonts w:hAnsi="微软雅黑"/>
          <w:b/>
          <w:bCs/>
          <w:lang w:val="es-ES"/>
        </w:rPr>
        <w:t>.</w:t>
      </w:r>
      <w:r>
        <w:rPr>
          <w:rFonts w:hint="eastAsia" w:hAnsi="微软雅黑"/>
          <w:b/>
          <w:bCs/>
          <w:lang w:val="en-US" w:eastAsia="zh-CN"/>
        </w:rPr>
        <w:t>2</w:t>
      </w:r>
      <w:r>
        <w:rPr>
          <w:rFonts w:hAnsi="微软雅黑"/>
          <w:b/>
          <w:bCs/>
          <w:lang w:val="es-ES"/>
        </w:rPr>
        <w:t>.</w:t>
      </w:r>
      <w:r>
        <w:rPr>
          <w:rFonts w:hint="eastAsia" w:hAnsi="微软雅黑"/>
          <w:b/>
          <w:bCs/>
          <w:lang w:val="en-US" w:eastAsia="zh-CN"/>
        </w:rPr>
        <w:t>4</w:t>
      </w:r>
      <w:r>
        <w:rPr>
          <w:rFonts w:hAnsi="微软雅黑"/>
          <w:b/>
          <w:bCs/>
          <w:lang w:val="es-ES"/>
        </w:rPr>
        <w:t xml:space="preserve">  </w:t>
      </w:r>
      <w:r>
        <w:rPr>
          <w:rFonts w:hint="eastAsia" w:hAnsi="微软雅黑"/>
          <w:b/>
          <w:bCs/>
        </w:rPr>
        <w:t>爬坡管</w:t>
      </w:r>
      <w:r>
        <w:rPr>
          <w:rFonts w:hint="eastAsia" w:hAnsi="微软雅黑"/>
          <w:b/>
          <w:bCs/>
          <w:lang w:val="es-ES"/>
        </w:rPr>
        <w:t xml:space="preserve"> 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19"/>
        <w:gridCol w:w="44"/>
        <w:gridCol w:w="1098"/>
        <w:gridCol w:w="1142"/>
        <w:gridCol w:w="570"/>
        <w:gridCol w:w="572"/>
        <w:gridCol w:w="1142"/>
        <w:gridCol w:w="229"/>
        <w:gridCol w:w="913"/>
        <w:gridCol w:w="1142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1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drawing>
                <wp:inline distT="0" distB="0" distL="0" distR="0">
                  <wp:extent cx="3195320" cy="1798955"/>
                  <wp:effectExtent l="0" t="0" r="0" b="0"/>
                  <wp:docPr id="6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558" cy="1799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1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主要安装位置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水上浮管/水下沉管/水陆架头或围堰、防波提/陆地管之间等特殊位置+船尾做连接管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主要输送物质</w:t>
            </w:r>
          </w:p>
        </w:tc>
        <w:tc>
          <w:tcPr>
            <w:tcW w:w="31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介质比重介于1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-2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泥沙与水的混合物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应用范围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水上管线/水下管线/岸上管线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不适用输送物质</w:t>
            </w:r>
          </w:p>
        </w:tc>
        <w:tc>
          <w:tcPr>
            <w:tcW w:w="31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输送砾石/片状风化岩/珊瑚礁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内衬层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+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增强层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+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外覆层及两端的软管接头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胶管组成</w:t>
            </w:r>
          </w:p>
        </w:tc>
        <w:tc>
          <w:tcPr>
            <w:tcW w:w="31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橡胶/纤维帘布/软管接头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工作环境温度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-20~+50℃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1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1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技 术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公称直径 mm</w:t>
            </w:r>
          </w:p>
        </w:tc>
        <w:tc>
          <w:tcPr>
            <w:tcW w:w="1098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管道内径mm</w:t>
            </w:r>
          </w:p>
        </w:tc>
        <w:tc>
          <w:tcPr>
            <w:tcW w:w="1098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内径公差mm</w:t>
            </w:r>
          </w:p>
        </w:tc>
        <w:tc>
          <w:tcPr>
            <w:tcW w:w="1098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 xml:space="preserve">最大工作压力 </w:t>
            </w:r>
            <w:r>
              <w:rPr>
                <w:rFonts w:ascii="微软雅黑" w:hAnsi="微软雅黑" w:eastAsia="微软雅黑"/>
                <w:sz w:val="15"/>
                <w:szCs w:val="15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≤MPa</w:t>
            </w:r>
            <w:r>
              <w:rPr>
                <w:rFonts w:ascii="微软雅黑" w:hAnsi="微软雅黑" w:eastAsia="微软雅黑"/>
                <w:sz w:val="15"/>
                <w:szCs w:val="15"/>
              </w:rPr>
              <w:t xml:space="preserve"> </w:t>
            </w:r>
          </w:p>
        </w:tc>
        <w:tc>
          <w:tcPr>
            <w:tcW w:w="1098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 xml:space="preserve">试验压力 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≤MPa</w:t>
            </w:r>
          </w:p>
        </w:tc>
        <w:tc>
          <w:tcPr>
            <w:tcW w:w="1098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管线常用长度mm</w:t>
            </w:r>
          </w:p>
        </w:tc>
        <w:tc>
          <w:tcPr>
            <w:tcW w:w="1098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长度公差</w:t>
            </w:r>
          </w:p>
        </w:tc>
        <w:tc>
          <w:tcPr>
            <w:tcW w:w="1076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FF0000"/>
                <w:sz w:val="15"/>
                <w:szCs w:val="15"/>
                <w:lang w:eastAsia="zh-CN"/>
              </w:rPr>
              <w:t>弯曲角度（</w:t>
            </w:r>
            <w:r>
              <w:rPr>
                <w:rFonts w:hint="eastAsia" w:ascii="微软雅黑" w:hAnsi="微软雅黑" w:eastAsia="微软雅黑"/>
                <w:color w:val="FF0000"/>
                <w:sz w:val="15"/>
                <w:szCs w:val="15"/>
                <w:lang w:val="en-US" w:eastAsia="zh-CN"/>
              </w:rPr>
              <w:t>°</w:t>
            </w:r>
            <w:r>
              <w:rPr>
                <w:rFonts w:hint="eastAsia" w:ascii="微软雅黑" w:hAnsi="微软雅黑" w:eastAsia="微软雅黑"/>
                <w:color w:val="FF0000"/>
                <w:sz w:val="15"/>
                <w:szCs w:val="15"/>
                <w:lang w:eastAsia="zh-CN"/>
              </w:rPr>
              <w:t>）≤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600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2.5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3.75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5~6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±2%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700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700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2.5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3.75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6~7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±2%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800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800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3.0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4.5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7~8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±2%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850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850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3.0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4.5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8~9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±2%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900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900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3.0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4.5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8~10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±2%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1000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1000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2.5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3.75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10~12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±2%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1100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2.5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3.75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10~12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±2%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 w:themeFill="accent3" w:themeFillTint="33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90</w:t>
            </w:r>
          </w:p>
        </w:tc>
      </w:tr>
    </w:tbl>
    <w:p>
      <w:pPr>
        <w:widowControl/>
        <w:ind w:firstLine="300" w:firstLineChars="200"/>
        <w:jc w:val="left"/>
        <w:rPr>
          <w:rFonts w:ascii="Times New Roman" w:hAnsi="Times New Roman" w:eastAsia="微软雅黑"/>
          <w:b/>
          <w:bCs/>
          <w:sz w:val="15"/>
          <w:szCs w:val="15"/>
          <w:lang w:val="nl-NL"/>
        </w:rPr>
      </w:pPr>
      <w:r>
        <w:rPr>
          <w:rFonts w:hint="eastAsia" w:ascii="Times New Roman" w:hAnsi="Times New Roman" w:eastAsia="微软雅黑"/>
          <w:b/>
          <w:bCs/>
          <w:sz w:val="15"/>
          <w:szCs w:val="15"/>
          <w:lang w:val="nl-NL"/>
        </w:rPr>
        <w:t>备注：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爬坡管是在排泥胶管的基础上发展而来的功能性胶管，专门针对排泥输送管线上大角度弯曲位置设计的。主要应用于水上浮管——水下沉管——水陆架头或围堰、防波提陆地管之间等特殊位置，也可以用于船尾做连接管。</w:t>
      </w:r>
    </w:p>
    <w:p>
      <w:pPr>
        <w:widowControl/>
        <w:ind w:firstLine="300" w:firstLineChars="200"/>
        <w:jc w:val="left"/>
        <w:rPr>
          <w:rFonts w:ascii="Times New Roman" w:hAnsi="Times New Roman" w:eastAsia="微软雅黑"/>
          <w:sz w:val="15"/>
          <w:szCs w:val="15"/>
          <w:lang w:val="nl-NL"/>
        </w:rPr>
      </w:pPr>
      <w:r>
        <w:rPr>
          <w:rFonts w:hint="eastAsia" w:ascii="Times New Roman" w:hAnsi="Times New Roman" w:eastAsia="微软雅黑"/>
          <w:sz w:val="15"/>
          <w:szCs w:val="15"/>
          <w:lang w:val="nl-NL"/>
        </w:rPr>
        <w:t>特性：具有强大的曲挠性能和挺性；</w:t>
      </w:r>
      <w:r>
        <w:rPr>
          <w:rFonts w:ascii="Times New Roman" w:hAnsi="Times New Roman" w:eastAsia="微软雅黑"/>
          <w:sz w:val="15"/>
          <w:szCs w:val="15"/>
          <w:lang w:val="nl-NL"/>
        </w:rPr>
        <w:t>能在大角度弯曲状态下持续工作并保持管道内壁平滑、通畅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具有比较出色的耐磨性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承压能力强，能满足各种等级的工作压力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较强的抗扭曲能力</w:t>
      </w:r>
      <w:r>
        <w:rPr>
          <w:rFonts w:hAnsi="微软雅黑"/>
          <w:b/>
          <w:bCs/>
        </w:rPr>
        <w:br w:type="page"/>
      </w:r>
    </w:p>
    <w:p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int="eastAsia" w:hAnsi="微软雅黑"/>
          <w:b/>
          <w:bCs/>
        </w:rPr>
        <w:t>8</w:t>
      </w:r>
      <w:r>
        <w:rPr>
          <w:rFonts w:hAnsi="微软雅黑"/>
          <w:b/>
          <w:bCs/>
          <w:lang w:val="es-ES"/>
        </w:rPr>
        <w:t>.</w:t>
      </w:r>
      <w:r>
        <w:rPr>
          <w:rFonts w:hint="eastAsia" w:hAnsi="微软雅黑"/>
          <w:b/>
          <w:bCs/>
          <w:lang w:val="en-US" w:eastAsia="zh-CN"/>
        </w:rPr>
        <w:t>2</w:t>
      </w:r>
      <w:r>
        <w:rPr>
          <w:rFonts w:hAnsi="微软雅黑"/>
          <w:b/>
          <w:bCs/>
          <w:lang w:val="es-ES"/>
        </w:rPr>
        <w:t>.</w:t>
      </w:r>
      <w:r>
        <w:rPr>
          <w:rFonts w:hint="eastAsia" w:hAnsi="微软雅黑"/>
          <w:b/>
          <w:bCs/>
          <w:lang w:val="en-US" w:eastAsia="zh-CN"/>
        </w:rPr>
        <w:t>5</w:t>
      </w:r>
      <w:r>
        <w:rPr>
          <w:rFonts w:hAnsi="微软雅黑"/>
          <w:b/>
          <w:bCs/>
          <w:lang w:val="es-ES"/>
        </w:rPr>
        <w:t xml:space="preserve">  </w:t>
      </w:r>
      <w:r>
        <w:rPr>
          <w:rFonts w:hint="eastAsia" w:hAnsi="微软雅黑"/>
          <w:b/>
          <w:bCs/>
        </w:rPr>
        <w:t>虾节管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61"/>
        <w:gridCol w:w="1473"/>
        <w:gridCol w:w="1336"/>
        <w:gridCol w:w="1902"/>
        <w:gridCol w:w="44"/>
        <w:gridCol w:w="3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731" w:hRule="exact"/>
          <w:tblCellSpacing w:w="22" w:type="dxa"/>
          <w:jc w:val="center"/>
        </w:trPr>
        <w:tc>
          <w:tcPr>
            <w:tcW w:w="9625" w:type="dxa"/>
            <w:gridSpan w:val="6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rPr>
                <w:rFonts w:ascii="微软雅黑" w:hAnsi="微软雅黑" w:eastAsia="微软雅黑"/>
                <w:lang w:val="es-ES"/>
              </w:rPr>
              <w:drawing>
                <wp:inline distT="0" distB="0" distL="0" distR="0">
                  <wp:extent cx="2792730" cy="1572260"/>
                  <wp:effectExtent l="0" t="0" r="7620" b="889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2730" cy="15722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6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主要安装位置</w:t>
            </w:r>
          </w:p>
        </w:tc>
        <w:tc>
          <w:tcPr>
            <w:tcW w:w="276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绞吸船桥架管系与舱内管系的连接</w:t>
            </w:r>
          </w:p>
        </w:tc>
        <w:tc>
          <w:tcPr>
            <w:tcW w:w="190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主要输送物质</w:t>
            </w:r>
          </w:p>
        </w:tc>
        <w:tc>
          <w:tcPr>
            <w:tcW w:w="313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珊瑚礁、砾石、粗砂、风化岩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应用范围</w:t>
            </w:r>
          </w:p>
        </w:tc>
        <w:tc>
          <w:tcPr>
            <w:tcW w:w="276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适用输所有疏浚土质</w:t>
            </w:r>
          </w:p>
        </w:tc>
        <w:tc>
          <w:tcPr>
            <w:tcW w:w="190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不适用输送物质</w:t>
            </w:r>
          </w:p>
        </w:tc>
        <w:tc>
          <w:tcPr>
            <w:tcW w:w="313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6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根据工作要求由</w:t>
            </w: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10节左右的短节定向组装与对接，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超耐磨合金钢为工作面</w:t>
            </w:r>
          </w:p>
        </w:tc>
        <w:tc>
          <w:tcPr>
            <w:tcW w:w="190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胶管组成</w:t>
            </w:r>
          </w:p>
        </w:tc>
        <w:tc>
          <w:tcPr>
            <w:tcW w:w="313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内层高耐磨合金钢板，鳞状设置，外层耐磨橡胶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工作环境温度</w:t>
            </w:r>
          </w:p>
        </w:tc>
        <w:tc>
          <w:tcPr>
            <w:tcW w:w="276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-20~+50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℃</w:t>
            </w:r>
          </w:p>
        </w:tc>
        <w:tc>
          <w:tcPr>
            <w:tcW w:w="190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13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6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技 术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3168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承压范围 MPa</w:t>
            </w:r>
          </w:p>
        </w:tc>
        <w:tc>
          <w:tcPr>
            <w:tcW w:w="3194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管体长度 mm</w:t>
            </w:r>
          </w:p>
        </w:tc>
        <w:tc>
          <w:tcPr>
            <w:tcW w:w="3175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公称直径 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3168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-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0.1-+3.0</w:t>
            </w:r>
          </w:p>
        </w:tc>
        <w:tc>
          <w:tcPr>
            <w:tcW w:w="3194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00-1000</w:t>
            </w:r>
          </w:p>
        </w:tc>
        <w:tc>
          <w:tcPr>
            <w:tcW w:w="3175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00-1300</w:t>
            </w:r>
          </w:p>
        </w:tc>
      </w:tr>
    </w:tbl>
    <w:p>
      <w:pPr>
        <w:rPr>
          <w:rFonts w:ascii="Times New Roman" w:hAnsi="Times New Roman" w:eastAsia="微软雅黑"/>
          <w:sz w:val="15"/>
          <w:szCs w:val="15"/>
          <w:lang w:val="nl-NL"/>
        </w:rPr>
      </w:pPr>
      <w:r>
        <w:rPr>
          <w:rFonts w:hint="eastAsia" w:ascii="Times New Roman" w:hAnsi="Times New Roman" w:eastAsia="微软雅黑"/>
          <w:b/>
          <w:bCs/>
          <w:sz w:val="15"/>
          <w:szCs w:val="15"/>
          <w:lang w:val="nl-NL"/>
        </w:rPr>
        <w:t>备注：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国内天鲲号就装备了该种胶管。特点：</w:t>
      </w:r>
      <w:r>
        <w:rPr>
          <w:rFonts w:ascii="Times New Roman" w:hAnsi="Times New Roman" w:eastAsia="微软雅黑"/>
          <w:sz w:val="15"/>
          <w:szCs w:val="15"/>
          <w:lang w:val="nl-NL"/>
        </w:rPr>
        <w:t>1、使用超耐磨合金钢为工作面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2、定向组合与对接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3、适用稳定性高，输送能力强</w:t>
      </w:r>
    </w:p>
    <w:p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int="eastAsia" w:hAnsi="微软雅黑"/>
          <w:b/>
          <w:bCs/>
        </w:rPr>
        <w:t>8</w:t>
      </w:r>
      <w:r>
        <w:rPr>
          <w:rFonts w:hAnsi="微软雅黑"/>
          <w:b/>
          <w:bCs/>
          <w:lang w:val="es-ES"/>
        </w:rPr>
        <w:t>.</w:t>
      </w:r>
      <w:r>
        <w:rPr>
          <w:rFonts w:hint="eastAsia" w:hAnsi="微软雅黑"/>
          <w:b/>
          <w:bCs/>
          <w:lang w:val="en-US" w:eastAsia="zh-CN"/>
        </w:rPr>
        <w:t>2</w:t>
      </w:r>
      <w:r>
        <w:rPr>
          <w:rFonts w:hAnsi="微软雅黑"/>
          <w:b/>
          <w:bCs/>
          <w:lang w:val="es-ES"/>
        </w:rPr>
        <w:t>.</w:t>
      </w:r>
      <w:r>
        <w:rPr>
          <w:rFonts w:hint="eastAsia" w:hAnsi="微软雅黑"/>
          <w:b/>
          <w:bCs/>
          <w:lang w:val="en-US" w:eastAsia="zh-CN"/>
        </w:rPr>
        <w:t>6</w:t>
      </w:r>
      <w:r>
        <w:rPr>
          <w:rFonts w:hAnsi="微软雅黑"/>
          <w:b/>
          <w:bCs/>
          <w:lang w:val="es-ES"/>
        </w:rPr>
        <w:t xml:space="preserve">  </w:t>
      </w:r>
      <w:r>
        <w:rPr>
          <w:rFonts w:hint="eastAsia" w:hAnsi="微软雅黑"/>
          <w:b/>
          <w:bCs/>
        </w:rPr>
        <w:t>吸泥胶管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87"/>
        <w:gridCol w:w="376"/>
        <w:gridCol w:w="1011"/>
        <w:gridCol w:w="1387"/>
        <w:gridCol w:w="412"/>
        <w:gridCol w:w="975"/>
        <w:gridCol w:w="968"/>
        <w:gridCol w:w="419"/>
        <w:gridCol w:w="1391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718" w:hRule="exact"/>
          <w:tblCellSpacing w:w="22" w:type="dxa"/>
          <w:jc w:val="center"/>
        </w:trPr>
        <w:tc>
          <w:tcPr>
            <w:tcW w:w="9625" w:type="dxa"/>
            <w:gridSpan w:val="10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drawing>
                <wp:inline distT="0" distB="0" distL="0" distR="0">
                  <wp:extent cx="2846070" cy="1355725"/>
                  <wp:effectExtent l="0" t="0" r="11430" b="15875"/>
                  <wp:docPr id="10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461" b="89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6070" cy="135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0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主要安装位置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耙吸式挖泥船耙臂部位或绞吸式挖泥船桥架连接部位</w:t>
            </w:r>
          </w:p>
        </w:tc>
        <w:tc>
          <w:tcPr>
            <w:tcW w:w="1899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主要输送物质</w:t>
            </w:r>
          </w:p>
        </w:tc>
        <w:tc>
          <w:tcPr>
            <w:tcW w:w="31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介质比重介于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1.0到2.0的海水、淡水和淤泥、粘土、砂的混合物。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应用范围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耙吸船或绞吸船</w:t>
            </w:r>
          </w:p>
        </w:tc>
        <w:tc>
          <w:tcPr>
            <w:tcW w:w="1899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不适用输送物质</w:t>
            </w:r>
          </w:p>
        </w:tc>
        <w:tc>
          <w:tcPr>
            <w:tcW w:w="31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珊瑚礁、砾石、粗砂、风化岩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管体及法兰</w:t>
            </w:r>
          </w:p>
        </w:tc>
        <w:tc>
          <w:tcPr>
            <w:tcW w:w="1899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胶管组成</w:t>
            </w:r>
          </w:p>
        </w:tc>
        <w:tc>
          <w:tcPr>
            <w:tcW w:w="31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耐磨橡胶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工作环境温度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-20~+50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℃</w:t>
            </w:r>
          </w:p>
        </w:tc>
        <w:tc>
          <w:tcPr>
            <w:tcW w:w="1899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1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0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技 术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公称直径</w:t>
            </w: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mm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管道内径mm</w:t>
            </w:r>
          </w:p>
        </w:tc>
        <w:tc>
          <w:tcPr>
            <w:tcW w:w="1343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内径公差mm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工作压力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MPa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试验压力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MPa</w:t>
            </w:r>
          </w:p>
        </w:tc>
        <w:tc>
          <w:tcPr>
            <w:tcW w:w="1347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管线通用长度</w:t>
            </w: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mm</w:t>
            </w:r>
          </w:p>
        </w:tc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长度公差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700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700</w:t>
            </w:r>
          </w:p>
        </w:tc>
        <w:tc>
          <w:tcPr>
            <w:tcW w:w="1343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±5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-0.1-+1.0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-0.08</w:t>
            </w:r>
          </w:p>
        </w:tc>
        <w:tc>
          <w:tcPr>
            <w:tcW w:w="1347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1750</w:t>
            </w:r>
          </w:p>
        </w:tc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±1%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800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800</w:t>
            </w:r>
          </w:p>
        </w:tc>
        <w:tc>
          <w:tcPr>
            <w:tcW w:w="1343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±5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-0.1-+1.2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-0.08</w:t>
            </w:r>
          </w:p>
        </w:tc>
        <w:tc>
          <w:tcPr>
            <w:tcW w:w="1347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2000</w:t>
            </w:r>
          </w:p>
        </w:tc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±1%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900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900</w:t>
            </w:r>
          </w:p>
        </w:tc>
        <w:tc>
          <w:tcPr>
            <w:tcW w:w="1343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±5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-0.1-+1.5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-0.085</w:t>
            </w:r>
          </w:p>
        </w:tc>
        <w:tc>
          <w:tcPr>
            <w:tcW w:w="1347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2250</w:t>
            </w:r>
          </w:p>
        </w:tc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±1%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1000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1000</w:t>
            </w:r>
          </w:p>
        </w:tc>
        <w:tc>
          <w:tcPr>
            <w:tcW w:w="1343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±5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-0.1-+1.5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-0.085</w:t>
            </w:r>
          </w:p>
        </w:tc>
        <w:tc>
          <w:tcPr>
            <w:tcW w:w="1347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2500</w:t>
            </w:r>
          </w:p>
        </w:tc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±1%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1100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1100</w:t>
            </w:r>
          </w:p>
        </w:tc>
        <w:tc>
          <w:tcPr>
            <w:tcW w:w="1343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±5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-0.1-+1.0</w:t>
            </w:r>
          </w:p>
        </w:tc>
        <w:tc>
          <w:tcPr>
            <w:tcW w:w="1343" w:type="dxa"/>
            <w:gridSpan w:val="2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-0.085</w:t>
            </w:r>
          </w:p>
        </w:tc>
        <w:tc>
          <w:tcPr>
            <w:tcW w:w="1347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3000</w:t>
            </w:r>
          </w:p>
        </w:tc>
        <w:tc>
          <w:tcPr>
            <w:tcW w:w="1321" w:type="dxa"/>
            <w:shd w:val="clear" w:color="auto" w:fill="C2D69B" w:themeFill="accent3" w:themeFillTint="99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±1%</w:t>
            </w:r>
          </w:p>
        </w:tc>
      </w:tr>
    </w:tbl>
    <w:p>
      <w:pPr>
        <w:autoSpaceDE w:val="0"/>
        <w:autoSpaceDN w:val="0"/>
        <w:adjustRightInd w:val="0"/>
        <w:ind w:firstLine="300" w:firstLineChars="200"/>
        <w:jc w:val="left"/>
        <w:rPr>
          <w:rFonts w:ascii="Times New Roman" w:hAnsi="Times New Roman" w:eastAsia="微软雅黑"/>
          <w:sz w:val="15"/>
          <w:szCs w:val="15"/>
          <w:lang w:val="nl-NL"/>
        </w:rPr>
      </w:pPr>
      <w:r>
        <w:rPr>
          <w:rFonts w:hint="eastAsia" w:ascii="Times New Roman" w:hAnsi="Times New Roman" w:eastAsia="微软雅黑"/>
          <w:b/>
          <w:bCs/>
          <w:sz w:val="15"/>
          <w:szCs w:val="15"/>
        </w:rPr>
        <w:t>备注：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吸泥胶管能承受一定的正、负压，且能在一定的动态弯曲角度内持续工作，是挖泥船必不可少的橡胶管。</w:t>
      </w:r>
    </w:p>
    <w:p>
      <w:pPr>
        <w:autoSpaceDE w:val="0"/>
        <w:autoSpaceDN w:val="0"/>
        <w:adjustRightInd w:val="0"/>
        <w:ind w:firstLine="300" w:firstLineChars="200"/>
        <w:jc w:val="left"/>
        <w:rPr>
          <w:rFonts w:ascii="Times New Roman" w:hAnsi="Times New Roman" w:eastAsia="微软雅黑"/>
          <w:sz w:val="15"/>
          <w:szCs w:val="15"/>
          <w:lang w:val="nl-NL"/>
        </w:rPr>
      </w:pPr>
      <w:r>
        <w:rPr>
          <w:rFonts w:hint="eastAsia" w:ascii="Times New Roman" w:hAnsi="Times New Roman" w:eastAsia="微软雅黑"/>
          <w:sz w:val="15"/>
          <w:szCs w:val="15"/>
          <w:lang w:val="nl-NL"/>
        </w:rPr>
        <w:t>特性：具有良好的耐磨、耐正负压、耐曲挠性以及抗拉伸性能，能适应更短的安装位置。</w:t>
      </w:r>
    </w:p>
    <w:p>
      <w:pPr>
        <w:pStyle w:val="3"/>
        <w:spacing w:before="0" w:beforeAutospacing="0" w:after="0" w:afterAutospacing="0"/>
        <w:rPr>
          <w:rFonts w:hAnsi="微软雅黑"/>
          <w:b/>
          <w:bCs/>
        </w:rPr>
      </w:pPr>
      <w:r>
        <w:rPr>
          <w:rFonts w:hint="eastAsia" w:hAnsi="微软雅黑"/>
          <w:b/>
          <w:bCs/>
        </w:rPr>
        <w:t>8.</w:t>
      </w:r>
      <w:r>
        <w:rPr>
          <w:rFonts w:hint="eastAsia" w:hAnsi="微软雅黑"/>
          <w:b/>
          <w:bCs/>
          <w:lang w:val="en-US" w:eastAsia="zh-CN"/>
        </w:rPr>
        <w:t>2</w:t>
      </w:r>
      <w:r>
        <w:rPr>
          <w:rFonts w:hint="eastAsia" w:hAnsi="微软雅黑"/>
          <w:b/>
          <w:bCs/>
        </w:rPr>
        <w:t>.</w:t>
      </w:r>
      <w:r>
        <w:rPr>
          <w:rFonts w:hint="eastAsia" w:hAnsi="微软雅黑"/>
          <w:b/>
          <w:bCs/>
          <w:lang w:val="en-US" w:eastAsia="zh-CN"/>
        </w:rPr>
        <w:t>7</w:t>
      </w:r>
      <w:r>
        <w:rPr>
          <w:rFonts w:hint="eastAsia" w:hAnsi="微软雅黑"/>
          <w:b/>
          <w:bCs/>
        </w:rPr>
        <w:t xml:space="preserve">  铠装胶管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172"/>
        <w:gridCol w:w="582"/>
        <w:gridCol w:w="694"/>
        <w:gridCol w:w="1418"/>
        <w:gridCol w:w="684"/>
        <w:gridCol w:w="308"/>
        <w:gridCol w:w="992"/>
        <w:gridCol w:w="681"/>
        <w:gridCol w:w="311"/>
        <w:gridCol w:w="993"/>
        <w:gridCol w:w="800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2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drawing>
                <wp:inline distT="0" distB="0" distL="0" distR="0">
                  <wp:extent cx="3195320" cy="1798955"/>
                  <wp:effectExtent l="0" t="0" r="0" b="0"/>
                  <wp:docPr id="9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556" cy="179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2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88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主要安装位置</w:t>
            </w:r>
          </w:p>
        </w:tc>
        <w:tc>
          <w:tcPr>
            <w:tcW w:w="2752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疏浚挖泥船配套主管线上</w:t>
            </w:r>
          </w:p>
        </w:tc>
        <w:tc>
          <w:tcPr>
            <w:tcW w:w="1937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主要输送物质</w:t>
            </w:r>
          </w:p>
        </w:tc>
        <w:tc>
          <w:tcPr>
            <w:tcW w:w="3116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介质比重介于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1.0 g/cm3到2.3g/cm3的淡水、海水和淤泥、黏土、砂的混合物，尤其适用于输送砾石、片状风化岩和珊瑚礁。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88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应用范围</w:t>
            </w:r>
          </w:p>
        </w:tc>
        <w:tc>
          <w:tcPr>
            <w:tcW w:w="2752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船舶疏浚管系、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水上漂浮管线</w:t>
            </w: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、陆域管线</w:t>
            </w:r>
          </w:p>
        </w:tc>
        <w:tc>
          <w:tcPr>
            <w:tcW w:w="1937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不适用输送物质</w:t>
            </w:r>
          </w:p>
        </w:tc>
        <w:tc>
          <w:tcPr>
            <w:tcW w:w="3116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88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52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内衬层+耐磨钢环+增强层+外覆层+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两端软管接头</w:t>
            </w:r>
          </w:p>
        </w:tc>
        <w:tc>
          <w:tcPr>
            <w:tcW w:w="1937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胶管组成</w:t>
            </w:r>
          </w:p>
        </w:tc>
        <w:tc>
          <w:tcPr>
            <w:tcW w:w="3116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内嵌耐磨钢环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88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工作环境温度</w:t>
            </w:r>
          </w:p>
        </w:tc>
        <w:tc>
          <w:tcPr>
            <w:tcW w:w="2752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-20~+50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℃</w:t>
            </w:r>
          </w:p>
        </w:tc>
        <w:tc>
          <w:tcPr>
            <w:tcW w:w="1937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116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2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技 术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06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设备规格（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内层耐磨胶厚度（mm）</w:t>
            </w:r>
          </w:p>
        </w:tc>
        <w:tc>
          <w:tcPr>
            <w:tcW w:w="1374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外层防老化胶厚度（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8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法兰外径（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8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孔中心距（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8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9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孔数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756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12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工作压力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（MPa）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0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Φ800×2500</w:t>
            </w:r>
          </w:p>
        </w:tc>
        <w:tc>
          <w:tcPr>
            <w:tcW w:w="1232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≥30mm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≥10mm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35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32</w:t>
            </w:r>
          </w:p>
        </w:tc>
        <w:tc>
          <w:tcPr>
            <w:tcW w:w="75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012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0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Φ900×2900</w:t>
            </w:r>
          </w:p>
        </w:tc>
        <w:tc>
          <w:tcPr>
            <w:tcW w:w="1232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≥30mm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≥10mm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75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  <w:tc>
          <w:tcPr>
            <w:tcW w:w="1012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</w:t>
            </w: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0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Φ1000×3200</w:t>
            </w:r>
          </w:p>
        </w:tc>
        <w:tc>
          <w:tcPr>
            <w:tcW w:w="1232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≥30mm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≥10mm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1310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948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50</w:t>
            </w:r>
          </w:p>
        </w:tc>
        <w:tc>
          <w:tcPr>
            <w:tcW w:w="949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75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  <w:tc>
          <w:tcPr>
            <w:tcW w:w="1012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4.0</w:t>
            </w:r>
          </w:p>
        </w:tc>
      </w:tr>
    </w:tbl>
    <w:p>
      <w:pPr>
        <w:rPr>
          <w:rFonts w:ascii="微软雅黑" w:hAnsi="微软雅黑" w:eastAsia="微软雅黑"/>
          <w:sz w:val="15"/>
          <w:szCs w:val="15"/>
          <w:lang w:val="nl-NL"/>
        </w:rPr>
      </w:pPr>
      <w:r>
        <w:rPr>
          <w:rFonts w:hint="eastAsia" w:ascii="微软雅黑" w:hAnsi="微软雅黑" w:eastAsia="微软雅黑"/>
          <w:b/>
          <w:bCs/>
          <w:sz w:val="15"/>
          <w:szCs w:val="15"/>
          <w:lang w:val="nl-NL"/>
        </w:rPr>
        <w:t>备注：</w:t>
      </w:r>
      <w:r>
        <w:rPr>
          <w:rFonts w:hint="eastAsia" w:ascii="微软雅黑" w:hAnsi="微软雅黑" w:eastAsia="微软雅黑"/>
          <w:sz w:val="15"/>
          <w:szCs w:val="15"/>
          <w:lang w:val="nl-NL"/>
        </w:rPr>
        <w:t>铠装胶管是设计了内嵌耐磨钢环的胶管，特别针对普通排泥胶管无法持久输送的恶劣工况介质，如珊瑚礁、风化岩等而设计的，能有效地输送这类具有棱角的、坚硬的、较大颗粒的物体。</w:t>
      </w:r>
    </w:p>
    <w:p>
      <w:pPr>
        <w:ind w:firstLine="300" w:firstLineChars="200"/>
        <w:rPr>
          <w:rFonts w:ascii="微软雅黑" w:hAnsi="微软雅黑" w:eastAsia="微软雅黑"/>
          <w:sz w:val="15"/>
          <w:szCs w:val="15"/>
          <w:lang w:val="nl-NL"/>
        </w:rPr>
      </w:pPr>
      <w:r>
        <w:rPr>
          <w:rFonts w:hint="eastAsia" w:ascii="微软雅黑" w:hAnsi="微软雅黑" w:eastAsia="微软雅黑"/>
          <w:sz w:val="15"/>
          <w:szCs w:val="15"/>
          <w:lang w:val="nl-NL"/>
        </w:rPr>
        <w:t>铠装胶管执行中国国家标准</w:t>
      </w:r>
      <w:r>
        <w:rPr>
          <w:rFonts w:ascii="微软雅黑" w:hAnsi="微软雅黑" w:eastAsia="微软雅黑"/>
          <w:sz w:val="15"/>
          <w:szCs w:val="15"/>
          <w:lang w:val="nl-NL"/>
        </w:rPr>
        <w:t>GB/T33382-2016《内铠装输泥橡胶软管及软管组合件》 （Inner armoured rubber hoses and hose assemblies for conveying dredging soil）</w:t>
      </w:r>
    </w:p>
    <w:p>
      <w:pPr>
        <w:rPr>
          <w:rFonts w:hint="eastAsia" w:ascii="微软雅黑" w:hAnsi="微软雅黑" w:eastAsia="微软雅黑" w:cs="宋体"/>
          <w:b/>
          <w:bCs/>
          <w:color w:val="00000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b/>
          <w:bCs/>
          <w:color w:val="000000"/>
          <w:sz w:val="24"/>
          <w:szCs w:val="24"/>
          <w:lang w:val="en-US" w:eastAsia="zh-CN" w:bidi="ar-SA"/>
        </w:rPr>
        <w:br w:type="page"/>
      </w:r>
    </w:p>
    <w:p>
      <w:pPr>
        <w:rPr>
          <w:rFonts w:hAnsi="微软雅黑"/>
          <w:b/>
          <w:bCs/>
        </w:rPr>
      </w:pPr>
      <w:r>
        <w:rPr>
          <w:rFonts w:hint="eastAsia" w:ascii="微软雅黑" w:hAnsi="微软雅黑" w:eastAsia="微软雅黑" w:cs="宋体"/>
          <w:b/>
          <w:bCs/>
          <w:color w:val="000000"/>
          <w:sz w:val="24"/>
          <w:szCs w:val="24"/>
          <w:lang w:val="en-US" w:eastAsia="zh-CN" w:bidi="ar-SA"/>
        </w:rPr>
        <w:t>8.2.8  自浮胶管（零浮力、半浮力）</w:t>
      </w:r>
      <w:r>
        <w:rPr>
          <w:rFonts w:hint="eastAsia" w:hAnsi="微软雅黑"/>
          <w:b/>
          <w:bCs/>
        </w:rPr>
        <w:t xml:space="preserve"> 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57"/>
        <w:gridCol w:w="503"/>
        <w:gridCol w:w="546"/>
        <w:gridCol w:w="1418"/>
        <w:gridCol w:w="847"/>
        <w:gridCol w:w="992"/>
        <w:gridCol w:w="905"/>
        <w:gridCol w:w="49"/>
        <w:gridCol w:w="606"/>
        <w:gridCol w:w="709"/>
        <w:gridCol w:w="1133"/>
        <w:gridCol w:w="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2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bookmarkStart w:id="1" w:name="_Hlk111101099"/>
            <w:r>
              <w:drawing>
                <wp:inline distT="0" distB="0" distL="0" distR="0">
                  <wp:extent cx="3195320" cy="1798955"/>
                  <wp:effectExtent l="0" t="0" r="0" b="0"/>
                  <wp:docPr id="7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556" cy="1799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2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4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主要安装位置</w:t>
            </w:r>
          </w:p>
        </w:tc>
        <w:tc>
          <w:tcPr>
            <w:tcW w:w="2767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疏浚挖泥船配套主管线上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主要输送物质</w:t>
            </w:r>
          </w:p>
        </w:tc>
        <w:tc>
          <w:tcPr>
            <w:tcW w:w="3130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介质比重介于1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-2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泥沙与水的混合物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4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应用范围</w:t>
            </w:r>
          </w:p>
        </w:tc>
        <w:tc>
          <w:tcPr>
            <w:tcW w:w="2767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水上漂浮管线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不适用输送物质</w:t>
            </w:r>
          </w:p>
        </w:tc>
        <w:tc>
          <w:tcPr>
            <w:tcW w:w="3130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输送砾石/片状风化岩/珊瑚礁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4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67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耐磨橡胶、增强纤维、浮体及软管接头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胶管组成</w:t>
            </w:r>
          </w:p>
        </w:tc>
        <w:tc>
          <w:tcPr>
            <w:tcW w:w="3130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防紫外线外层、耐磨层、磨损警示色层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4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工作环境温度</w:t>
            </w:r>
          </w:p>
        </w:tc>
        <w:tc>
          <w:tcPr>
            <w:tcW w:w="2767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-20~+50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℃</w:t>
            </w:r>
          </w:p>
        </w:tc>
        <w:tc>
          <w:tcPr>
            <w:tcW w:w="1902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130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2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技 术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91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设备规格（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05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内层耐磨胶厚度（mm）</w:t>
            </w:r>
          </w:p>
        </w:tc>
        <w:tc>
          <w:tcPr>
            <w:tcW w:w="1374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外层防老化胶厚度（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803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法兰外径（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948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孔中心距（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861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611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孔数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665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孔径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89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工作压力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（MPa）</w:t>
            </w:r>
          </w:p>
        </w:tc>
        <w:tc>
          <w:tcPr>
            <w:tcW w:w="682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浮力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（t/m</w:t>
            </w:r>
            <w:r>
              <w:rPr>
                <w:rFonts w:hint="eastAsia" w:ascii="微软雅黑" w:hAnsi="微软雅黑" w:eastAsia="微软雅黑"/>
                <w:sz w:val="15"/>
                <w:szCs w:val="15"/>
                <w:vertAlign w:val="superscript"/>
              </w:rPr>
              <w:t>3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91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Φ700×11800</w:t>
            </w:r>
          </w:p>
        </w:tc>
        <w:tc>
          <w:tcPr>
            <w:tcW w:w="100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≥40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≥12</w:t>
            </w:r>
          </w:p>
        </w:tc>
        <w:tc>
          <w:tcPr>
            <w:tcW w:w="803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960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890</w:t>
            </w:r>
          </w:p>
        </w:tc>
        <w:tc>
          <w:tcPr>
            <w:tcW w:w="861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611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24</w:t>
            </w:r>
          </w:p>
        </w:tc>
        <w:tc>
          <w:tcPr>
            <w:tcW w:w="66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08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2.5</w:t>
            </w:r>
          </w:p>
        </w:tc>
        <w:tc>
          <w:tcPr>
            <w:tcW w:w="682" w:type="dxa"/>
            <w:vMerge w:val="restart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SG1.0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~SG2.3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91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Φ800×11800</w:t>
            </w:r>
          </w:p>
        </w:tc>
        <w:tc>
          <w:tcPr>
            <w:tcW w:w="100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≥50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≥12</w:t>
            </w:r>
          </w:p>
        </w:tc>
        <w:tc>
          <w:tcPr>
            <w:tcW w:w="803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1168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1086</w:t>
            </w:r>
          </w:p>
        </w:tc>
        <w:tc>
          <w:tcPr>
            <w:tcW w:w="861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50</w:t>
            </w:r>
          </w:p>
        </w:tc>
        <w:tc>
          <w:tcPr>
            <w:tcW w:w="611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66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  <w:tc>
          <w:tcPr>
            <w:tcW w:w="108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3.0</w:t>
            </w:r>
          </w:p>
        </w:tc>
        <w:tc>
          <w:tcPr>
            <w:tcW w:w="682" w:type="dxa"/>
            <w:vMerge w:val="continue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91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Φ900×11800</w:t>
            </w:r>
          </w:p>
        </w:tc>
        <w:tc>
          <w:tcPr>
            <w:tcW w:w="100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≥50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≥12</w:t>
            </w:r>
          </w:p>
        </w:tc>
        <w:tc>
          <w:tcPr>
            <w:tcW w:w="803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1200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861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50</w:t>
            </w:r>
          </w:p>
        </w:tc>
        <w:tc>
          <w:tcPr>
            <w:tcW w:w="611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66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  <w:tc>
          <w:tcPr>
            <w:tcW w:w="108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</w:t>
            </w: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682" w:type="dxa"/>
            <w:vMerge w:val="continue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91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Φ1000×11800</w:t>
            </w:r>
          </w:p>
        </w:tc>
        <w:tc>
          <w:tcPr>
            <w:tcW w:w="1005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≥50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≥14</w:t>
            </w:r>
          </w:p>
        </w:tc>
        <w:tc>
          <w:tcPr>
            <w:tcW w:w="803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1460</w:t>
            </w:r>
          </w:p>
        </w:tc>
        <w:tc>
          <w:tcPr>
            <w:tcW w:w="94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1330</w:t>
            </w:r>
          </w:p>
        </w:tc>
        <w:tc>
          <w:tcPr>
            <w:tcW w:w="861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</w:t>
            </w:r>
          </w:p>
        </w:tc>
        <w:tc>
          <w:tcPr>
            <w:tcW w:w="611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665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  <w:tc>
          <w:tcPr>
            <w:tcW w:w="1089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.</w:t>
            </w: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682" w:type="dxa"/>
            <w:vMerge w:val="continue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bookmarkEnd w:id="1"/>
    </w:tbl>
    <w:p>
      <w:pPr>
        <w:widowControl/>
        <w:ind w:firstLine="300" w:firstLineChars="200"/>
        <w:jc w:val="left"/>
        <w:rPr>
          <w:rFonts w:ascii="Times New Roman" w:hAnsi="Times New Roman" w:eastAsia="微软雅黑"/>
          <w:sz w:val="15"/>
          <w:szCs w:val="15"/>
          <w:lang w:val="nl-NL"/>
        </w:rPr>
      </w:pPr>
      <w:r>
        <w:rPr>
          <w:rFonts w:hint="eastAsia" w:ascii="Times New Roman" w:hAnsi="Times New Roman" w:eastAsia="微软雅黑"/>
          <w:b/>
          <w:bCs/>
          <w:sz w:val="15"/>
          <w:szCs w:val="15"/>
          <w:lang w:val="nl-NL"/>
        </w:rPr>
        <w:t>备注：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自浮管安装在疏浚挖泥船配套主管线上，主要用于水上漂浮管线。自浮管是由橡胶、增强纤维、浮体及软管接头组成。由于内置浮体层的独特设计，使胶管具有了浮力，无论空置还是工作状态都能漂浮于水面。因此，自浮管既具有抗压、耐曲挠</w:t>
      </w:r>
      <w:r>
        <w:rPr>
          <w:rFonts w:ascii="Times New Roman" w:hAnsi="Times New Roman" w:eastAsia="微软雅黑"/>
          <w:sz w:val="15"/>
          <w:szCs w:val="15"/>
          <w:lang w:val="nl-NL"/>
        </w:rPr>
        <w:t xml:space="preserve"> 抗拉、耐磨、减震、耐老化等特性，又具有漂浮性能。浮力的大小可以根据施工环境与输送能力的需要来配置。</w:t>
      </w:r>
    </w:p>
    <w:p>
      <w:pPr>
        <w:widowControl/>
        <w:ind w:firstLine="300" w:firstLineChars="200"/>
        <w:jc w:val="left"/>
        <w:rPr>
          <w:rFonts w:ascii="Times New Roman" w:hAnsi="Times New Roman" w:eastAsia="微软雅黑"/>
          <w:sz w:val="15"/>
          <w:szCs w:val="15"/>
          <w:lang w:val="nl-NL"/>
        </w:rPr>
      </w:pPr>
      <w:r>
        <w:rPr>
          <w:rFonts w:hint="eastAsia" w:ascii="Times New Roman" w:hAnsi="Times New Roman" w:eastAsia="微软雅黑"/>
          <w:sz w:val="15"/>
          <w:szCs w:val="15"/>
          <w:lang w:val="nl-NL"/>
        </w:rPr>
        <w:t>特性：1）</w:t>
      </w:r>
      <w:r>
        <w:rPr>
          <w:rFonts w:ascii="Times New Roman" w:hAnsi="Times New Roman" w:eastAsia="微软雅黑"/>
          <w:sz w:val="15"/>
          <w:szCs w:val="15"/>
          <w:lang w:val="nl-NL"/>
        </w:rPr>
        <w:t>防紫外线橡胶外层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；2）</w:t>
      </w:r>
      <w:r>
        <w:rPr>
          <w:rFonts w:ascii="Times New Roman" w:hAnsi="Times New Roman" w:eastAsia="微软雅黑"/>
          <w:sz w:val="15"/>
          <w:szCs w:val="15"/>
          <w:lang w:val="nl-NL"/>
        </w:rPr>
        <w:t>高耐磨，有磨损警示色层，方便查看使用情况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3）弯曲角度可达60°以上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4）工作压力等级比较广，1.0MPa至4.0Mpa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；</w:t>
      </w:r>
      <w:r>
        <w:rPr>
          <w:rFonts w:ascii="Times New Roman" w:hAnsi="Times New Roman" w:eastAsia="微软雅黑"/>
          <w:sz w:val="15"/>
          <w:szCs w:val="15"/>
          <w:lang w:val="nl-NL"/>
        </w:rPr>
        <w:t>5）有较强的抗拉能力与挺性</w:t>
      </w: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br w:type="page"/>
      </w:r>
    </w:p>
    <w:p>
      <w:pPr>
        <w:pStyle w:val="2"/>
        <w:spacing w:before="0" w:after="0" w:line="240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8</w:t>
      </w:r>
      <w:r>
        <w:rPr>
          <w:rFonts w:hint="eastAsia" w:ascii="微软雅黑" w:hAnsi="微软雅黑" w:eastAsia="微软雅黑"/>
          <w:sz w:val="24"/>
          <w:szCs w:val="24"/>
        </w:rPr>
        <w:t>.</w:t>
      </w:r>
      <w:r>
        <w:rPr>
          <w:rFonts w:ascii="微软雅黑" w:hAnsi="微软雅黑" w:eastAsia="微软雅黑"/>
          <w:sz w:val="24"/>
          <w:szCs w:val="24"/>
        </w:rPr>
        <w:t>3</w:t>
      </w:r>
      <w:r>
        <w:rPr>
          <w:rFonts w:hint="eastAsia" w:ascii="微软雅黑" w:hAnsi="微软雅黑" w:eastAsia="微软雅黑"/>
          <w:sz w:val="24"/>
          <w:szCs w:val="24"/>
        </w:rPr>
        <w:t xml:space="preserve">  排泥管辅助设备</w:t>
      </w:r>
    </w:p>
    <w:p>
      <w:pPr>
        <w:pStyle w:val="3"/>
        <w:spacing w:before="0" w:beforeAutospacing="0" w:after="0" w:afterAutospacing="0"/>
        <w:rPr>
          <w:rFonts w:hAnsi="微软雅黑"/>
          <w:b/>
          <w:bCs/>
        </w:rPr>
      </w:pPr>
      <w:r>
        <w:rPr>
          <w:rFonts w:hint="eastAsia" w:hAnsi="微软雅黑"/>
          <w:b/>
          <w:bCs/>
        </w:rPr>
        <w:t>8.</w:t>
      </w:r>
      <w:r>
        <w:rPr>
          <w:rFonts w:hAnsi="微软雅黑"/>
          <w:b/>
          <w:bCs/>
        </w:rPr>
        <w:t>3</w:t>
      </w:r>
      <w:r>
        <w:rPr>
          <w:rFonts w:hint="eastAsia" w:hAnsi="微软雅黑"/>
          <w:b/>
          <w:bCs/>
        </w:rPr>
        <w:t>.</w:t>
      </w:r>
      <w:r>
        <w:rPr>
          <w:rFonts w:hAnsi="微软雅黑"/>
          <w:b/>
          <w:bCs/>
        </w:rPr>
        <w:t>1</w:t>
      </w:r>
      <w:r>
        <w:rPr>
          <w:rFonts w:hint="eastAsia" w:hAnsi="微软雅黑"/>
          <w:b/>
          <w:bCs/>
        </w:rPr>
        <w:t xml:space="preserve">  水上浮筒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14"/>
        <w:gridCol w:w="549"/>
        <w:gridCol w:w="665"/>
        <w:gridCol w:w="1214"/>
        <w:gridCol w:w="931"/>
        <w:gridCol w:w="283"/>
        <w:gridCol w:w="1214"/>
        <w:gridCol w:w="446"/>
        <w:gridCol w:w="768"/>
        <w:gridCol w:w="1214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1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rPr>
                <w:rFonts w:ascii="微软雅黑" w:hAnsi="微软雅黑" w:eastAsia="微软雅黑"/>
                <w:lang w:val="es-ES"/>
              </w:rPr>
              <w:drawing>
                <wp:inline distT="0" distB="0" distL="0" distR="0">
                  <wp:extent cx="2155190" cy="1799590"/>
                  <wp:effectExtent l="0" t="0" r="0" b="0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5231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/>
                <w:lang w:val="es-ES"/>
              </w:rPr>
              <w:t>照片高：5cm</w:t>
            </w:r>
            <w:r>
              <w:rPr>
                <w:rFonts w:ascii="微软雅黑" w:hAnsi="微软雅黑" w:eastAsia="微软雅黑"/>
                <w:lang w:val="es-E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1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材 质</w:t>
            </w:r>
          </w:p>
        </w:tc>
        <w:tc>
          <w:tcPr>
            <w:tcW w:w="2766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钢质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31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通过浮筒浮力来架起水上管线，保证船舶正常施工移位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1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性 能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48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设备规格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单重(T)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长(m)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宽(m)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高(m)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带桩高(m)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马鞍孔数</w:t>
            </w:r>
          </w:p>
        </w:tc>
        <w:tc>
          <w:tcPr>
            <w:tcW w:w="1149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马鞍孔径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48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Φ700×5600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4.52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5.6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3.72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1.32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1.65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</w:t>
            </w:r>
          </w:p>
        </w:tc>
        <w:tc>
          <w:tcPr>
            <w:tcW w:w="1149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48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Φ800×5600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5.27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5.6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4.22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1.57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1.91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</w:t>
            </w:r>
          </w:p>
        </w:tc>
        <w:tc>
          <w:tcPr>
            <w:tcW w:w="1149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48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Φ900×7500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5.56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7.5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2.4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1.6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1.94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</w:t>
            </w:r>
          </w:p>
        </w:tc>
        <w:tc>
          <w:tcPr>
            <w:tcW w:w="1149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148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Φ1000×7500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5.56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7.5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2.4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1.6</w:t>
            </w:r>
          </w:p>
        </w:tc>
        <w:tc>
          <w:tcPr>
            <w:tcW w:w="1170" w:type="dxa"/>
            <w:gridSpan w:val="2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1.94</w:t>
            </w:r>
          </w:p>
        </w:tc>
        <w:tc>
          <w:tcPr>
            <w:tcW w:w="1170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</w:t>
            </w:r>
          </w:p>
        </w:tc>
        <w:tc>
          <w:tcPr>
            <w:tcW w:w="1149" w:type="dxa"/>
            <w:shd w:val="clear" w:color="auto" w:fill="D6E3BC" w:themeFill="accent3" w:themeFillTint="66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</w:tbl>
    <w:p>
      <w:pPr>
        <w:pStyle w:val="3"/>
        <w:spacing w:before="0" w:beforeAutospacing="0" w:after="0" w:afterAutospacing="0"/>
        <w:rPr>
          <w:rFonts w:hAnsi="微软雅黑"/>
          <w:b/>
          <w:bCs/>
        </w:rPr>
      </w:pPr>
      <w:r>
        <w:rPr>
          <w:rFonts w:hint="eastAsia" w:hAnsi="微软雅黑"/>
          <w:b/>
          <w:bCs/>
        </w:rPr>
        <w:t>8.</w:t>
      </w:r>
      <w:r>
        <w:rPr>
          <w:rFonts w:hint="eastAsia" w:hAnsi="微软雅黑"/>
          <w:b/>
          <w:bCs/>
          <w:lang w:val="en-US" w:eastAsia="zh-CN"/>
        </w:rPr>
        <w:t>3</w:t>
      </w:r>
      <w:r>
        <w:rPr>
          <w:rFonts w:hint="eastAsia" w:hAnsi="微软雅黑"/>
          <w:b/>
          <w:bCs/>
        </w:rPr>
        <w:t>.</w:t>
      </w:r>
      <w:r>
        <w:rPr>
          <w:rFonts w:hAnsi="微软雅黑"/>
          <w:b/>
          <w:bCs/>
        </w:rPr>
        <w:t>2</w:t>
      </w:r>
      <w:r>
        <w:rPr>
          <w:rFonts w:hint="eastAsia" w:hAnsi="微软雅黑"/>
          <w:b/>
          <w:bCs/>
        </w:rPr>
        <w:t xml:space="preserve">  水上浮体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63"/>
        <w:gridCol w:w="595"/>
        <w:gridCol w:w="2215"/>
        <w:gridCol w:w="45"/>
        <w:gridCol w:w="1589"/>
        <w:gridCol w:w="309"/>
        <w:gridCol w:w="1297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8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rPr>
                <w:rFonts w:ascii="微软雅黑" w:hAnsi="微软雅黑" w:eastAsia="微软雅黑"/>
                <w:lang w:val="es-ES"/>
              </w:rPr>
              <w:drawing>
                <wp:inline distT="0" distB="0" distL="0" distR="0">
                  <wp:extent cx="2702560" cy="179959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703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/>
                <w:lang w:val="es-ES"/>
              </w:rPr>
              <w:drawing>
                <wp:inline distT="0" distB="0" distL="114300" distR="114300">
                  <wp:extent cx="2406650" cy="1805305"/>
                  <wp:effectExtent l="0" t="0" r="12700" b="4445"/>
                  <wp:docPr id="11" name="图片 11" descr="P100002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P1000022(1)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6650" cy="180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sz w:val="32"/>
                <w:szCs w:val="32"/>
              </w:rPr>
              <w:drawing>
                <wp:inline distT="0" distB="0" distL="114300" distR="114300">
                  <wp:extent cx="2456180" cy="1788795"/>
                  <wp:effectExtent l="0" t="0" r="1270" b="1905"/>
                  <wp:docPr id="17" name="图片 8" descr="DSC01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8" descr="DSC01114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rcRect r="9497" b="90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180" cy="1788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8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2766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一般管线通径较小时，固定在管线上，可以代替浮筒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用量计算</w:t>
            </w:r>
          </w:p>
        </w:tc>
        <w:tc>
          <w:tcPr>
            <w:tcW w:w="3131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一般按浮力重力比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130%设计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7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材料</w:t>
            </w:r>
          </w:p>
        </w:tc>
        <w:tc>
          <w:tcPr>
            <w:tcW w:w="2766" w:type="dxa"/>
            <w:gridSpan w:val="2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橡胶/线性中密度聚乙烯塑料</w:t>
            </w:r>
          </w:p>
        </w:tc>
        <w:tc>
          <w:tcPr>
            <w:tcW w:w="1899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安装</w:t>
            </w:r>
          </w:p>
        </w:tc>
        <w:tc>
          <w:tcPr>
            <w:tcW w:w="3131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安装时要松紧适宜，以塑料不变形为好，安装时应配双螺母。安装时，应避免锐物刺伤浮体。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8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性 能 参 数/ PERFORM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229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  <w:lang w:val="en-US" w:eastAsia="zh-CN"/>
              </w:rPr>
              <w:t>设备规格</w:t>
            </w:r>
          </w:p>
        </w:tc>
        <w:tc>
          <w:tcPr>
            <w:tcW w:w="221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单重（kg）</w:t>
            </w:r>
          </w:p>
        </w:tc>
        <w:tc>
          <w:tcPr>
            <w:tcW w:w="154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内径（mm）</w:t>
            </w:r>
          </w:p>
        </w:tc>
        <w:tc>
          <w:tcPr>
            <w:tcW w:w="1562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外径（mm）</w:t>
            </w:r>
          </w:p>
        </w:tc>
        <w:tc>
          <w:tcPr>
            <w:tcW w:w="1834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长度（mm）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229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  <w:lang w:val="en-US" w:eastAsia="zh-CN"/>
              </w:rPr>
              <w:t>700</w:t>
            </w:r>
          </w:p>
        </w:tc>
        <w:tc>
          <w:tcPr>
            <w:tcW w:w="221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120</w:t>
            </w:r>
          </w:p>
        </w:tc>
        <w:tc>
          <w:tcPr>
            <w:tcW w:w="154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730</w:t>
            </w:r>
          </w:p>
        </w:tc>
        <w:tc>
          <w:tcPr>
            <w:tcW w:w="1562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1530</w:t>
            </w:r>
          </w:p>
        </w:tc>
        <w:tc>
          <w:tcPr>
            <w:tcW w:w="1834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0" w:hRule="atLeast"/>
          <w:tblCellSpacing w:w="22" w:type="dxa"/>
          <w:jc w:val="center"/>
        </w:trPr>
        <w:tc>
          <w:tcPr>
            <w:tcW w:w="229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  <w:lang w:val="en-US" w:eastAsia="zh-CN"/>
              </w:rPr>
              <w:t>800</w:t>
            </w:r>
          </w:p>
        </w:tc>
        <w:tc>
          <w:tcPr>
            <w:tcW w:w="221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200</w:t>
            </w:r>
          </w:p>
        </w:tc>
        <w:tc>
          <w:tcPr>
            <w:tcW w:w="154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830</w:t>
            </w:r>
          </w:p>
        </w:tc>
        <w:tc>
          <w:tcPr>
            <w:tcW w:w="1562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1800</w:t>
            </w:r>
          </w:p>
        </w:tc>
        <w:tc>
          <w:tcPr>
            <w:tcW w:w="1834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229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  <w:lang w:val="en-US" w:eastAsia="zh-CN"/>
              </w:rPr>
              <w:t>900</w:t>
            </w:r>
          </w:p>
        </w:tc>
        <w:tc>
          <w:tcPr>
            <w:tcW w:w="221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260</w:t>
            </w:r>
          </w:p>
        </w:tc>
        <w:tc>
          <w:tcPr>
            <w:tcW w:w="154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930</w:t>
            </w:r>
          </w:p>
        </w:tc>
        <w:tc>
          <w:tcPr>
            <w:tcW w:w="1562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2000</w:t>
            </w:r>
          </w:p>
        </w:tc>
        <w:tc>
          <w:tcPr>
            <w:tcW w:w="1834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2292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  <w:lang w:val="en-US" w:eastAsia="zh-CN"/>
              </w:rPr>
              <w:t>1100</w:t>
            </w:r>
          </w:p>
        </w:tc>
        <w:tc>
          <w:tcPr>
            <w:tcW w:w="221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360</w:t>
            </w:r>
          </w:p>
        </w:tc>
        <w:tc>
          <w:tcPr>
            <w:tcW w:w="154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1140</w:t>
            </w:r>
          </w:p>
        </w:tc>
        <w:tc>
          <w:tcPr>
            <w:tcW w:w="1562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2400</w:t>
            </w:r>
          </w:p>
        </w:tc>
        <w:tc>
          <w:tcPr>
            <w:tcW w:w="1834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2600</w:t>
            </w:r>
          </w:p>
        </w:tc>
      </w:tr>
    </w:tbl>
    <w:p>
      <w:pPr>
        <w:ind w:firstLine="300" w:firstLineChars="200"/>
        <w:rPr>
          <w:rFonts w:ascii="微软雅黑" w:hAnsi="微软雅黑" w:eastAsia="微软雅黑"/>
          <w:sz w:val="15"/>
          <w:szCs w:val="15"/>
        </w:rPr>
      </w:pPr>
      <w:r>
        <w:rPr>
          <w:rFonts w:hint="eastAsia" w:ascii="微软雅黑" w:hAnsi="微软雅黑" w:eastAsia="微软雅黑"/>
          <w:b/>
          <w:bCs/>
          <w:sz w:val="15"/>
          <w:szCs w:val="15"/>
        </w:rPr>
        <w:t>备注：</w:t>
      </w:r>
      <w:r>
        <w:rPr>
          <w:rFonts w:hint="eastAsia" w:ascii="微软雅黑" w:hAnsi="微软雅黑" w:eastAsia="微软雅黑"/>
          <w:sz w:val="15"/>
          <w:szCs w:val="15"/>
        </w:rPr>
        <w:t>水上浮筒排泥管也要平坦、顺直，并且每隔距离就要抛设浮筒锚，这主要是为了防止水流和风浪造成的影响。</w:t>
      </w:r>
    </w:p>
    <w:p>
      <w:pPr>
        <w:ind w:firstLine="300" w:firstLineChars="200"/>
        <w:rPr>
          <w:rFonts w:ascii="微软雅黑" w:hAnsi="微软雅黑" w:eastAsia="微软雅黑"/>
          <w:sz w:val="15"/>
          <w:szCs w:val="15"/>
        </w:rPr>
      </w:pPr>
      <w:r>
        <w:rPr>
          <w:rFonts w:hint="eastAsia" w:ascii="微软雅黑" w:hAnsi="微软雅黑" w:eastAsia="微软雅黑"/>
          <w:sz w:val="15"/>
          <w:szCs w:val="15"/>
        </w:rPr>
        <w:t>海洋漂浮夹管浮体采用新的</w:t>
      </w:r>
      <w:r>
        <w:rPr>
          <w:rFonts w:ascii="微软雅黑" w:hAnsi="微软雅黑" w:eastAsia="微软雅黑"/>
          <w:sz w:val="15"/>
          <w:szCs w:val="15"/>
        </w:rPr>
        <w:t>PE塑料滚塑加工工艺成型，内部根据EPS固体泡沫塑料进行增容，提升浮力，延长使用时间。</w:t>
      </w:r>
      <w:bookmarkStart w:id="3" w:name="_GoBack"/>
      <w:bookmarkEnd w:id="3"/>
      <w:r>
        <w:rPr>
          <w:rFonts w:ascii="微软雅黑" w:hAnsi="微软雅黑" w:eastAsia="微软雅黑"/>
          <w:sz w:val="15"/>
          <w:szCs w:val="15"/>
        </w:rPr>
        <w:br w:type="page"/>
      </w:r>
    </w:p>
    <w:p>
      <w:pPr>
        <w:pStyle w:val="3"/>
        <w:spacing w:before="0" w:beforeAutospacing="0" w:after="0" w:afterAutospacing="0"/>
        <w:rPr>
          <w:rFonts w:hAnsi="微软雅黑"/>
          <w:b/>
          <w:bCs/>
        </w:rPr>
      </w:pPr>
      <w:bookmarkStart w:id="2" w:name="_Hlk111041728"/>
      <w:r>
        <w:rPr>
          <w:rFonts w:hint="eastAsia" w:hAnsi="微软雅黑"/>
          <w:b/>
          <w:bCs/>
        </w:rPr>
        <w:t>8.</w:t>
      </w:r>
      <w:r>
        <w:rPr>
          <w:rFonts w:hint="eastAsia" w:hAnsi="微软雅黑"/>
          <w:b/>
          <w:bCs/>
          <w:lang w:val="en-US" w:eastAsia="zh-CN"/>
        </w:rPr>
        <w:t>3</w:t>
      </w:r>
      <w:r>
        <w:rPr>
          <w:rFonts w:hint="eastAsia" w:hAnsi="微软雅黑"/>
          <w:b/>
          <w:bCs/>
        </w:rPr>
        <w:t>.</w:t>
      </w:r>
      <w:r>
        <w:rPr>
          <w:rFonts w:hAnsi="微软雅黑"/>
          <w:b/>
          <w:bCs/>
        </w:rPr>
        <w:t>3</w:t>
      </w:r>
      <w:r>
        <w:rPr>
          <w:rFonts w:hint="eastAsia" w:hAnsi="微软雅黑"/>
          <w:b/>
          <w:bCs/>
        </w:rPr>
        <w:t xml:space="preserve">  闸板阀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77"/>
        <w:gridCol w:w="539"/>
        <w:gridCol w:w="140"/>
        <w:gridCol w:w="396"/>
        <w:gridCol w:w="1082"/>
        <w:gridCol w:w="1079"/>
        <w:gridCol w:w="251"/>
        <w:gridCol w:w="289"/>
        <w:gridCol w:w="540"/>
        <w:gridCol w:w="1079"/>
        <w:gridCol w:w="44"/>
        <w:gridCol w:w="1035"/>
        <w:gridCol w:w="540"/>
        <w:gridCol w:w="539"/>
        <w:gridCol w:w="1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5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drawing>
                <wp:inline distT="0" distB="0" distL="0" distR="0">
                  <wp:extent cx="4311650" cy="1799590"/>
                  <wp:effectExtent l="0" t="0" r="12700" b="1016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165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/>
                <w:lang w:val="es-E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5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0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结构型式</w:t>
            </w:r>
          </w:p>
        </w:tc>
        <w:tc>
          <w:tcPr>
            <w:tcW w:w="2764" w:type="dxa"/>
            <w:gridSpan w:val="4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手轮式/手提式/手提式闸板阀</w:t>
            </w:r>
          </w:p>
        </w:tc>
        <w:tc>
          <w:tcPr>
            <w:tcW w:w="1908" w:type="dxa"/>
            <w:gridSpan w:val="4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作用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延长管线，减少船舶停船时间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0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使用原理</w:t>
            </w:r>
          </w:p>
        </w:tc>
        <w:tc>
          <w:tcPr>
            <w:tcW w:w="2764" w:type="dxa"/>
            <w:gridSpan w:val="4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通过闸板阀阀芯的开启和关闭改变泥质输送走向</w:t>
            </w:r>
          </w:p>
        </w:tc>
        <w:tc>
          <w:tcPr>
            <w:tcW w:w="1908" w:type="dxa"/>
            <w:gridSpan w:val="4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使用效果</w:t>
            </w:r>
          </w:p>
        </w:tc>
        <w:tc>
          <w:tcPr>
            <w:tcW w:w="3131" w:type="dxa"/>
            <w:gridSpan w:val="4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液压闸阀＞手轮闸阀＞手提闸阀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5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 xml:space="preserve">手 轮 式 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闸 板 阀 性 能 参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011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设备规格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（mm）</w:t>
            </w:r>
          </w:p>
        </w:tc>
        <w:tc>
          <w:tcPr>
            <w:tcW w:w="1031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单重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(T)</w:t>
            </w:r>
          </w:p>
        </w:tc>
        <w:tc>
          <w:tcPr>
            <w:tcW w:w="1038" w:type="dxa"/>
            <w:shd w:val="clear" w:color="auto" w:fill="D6E3BC" w:themeFill="accent3" w:themeFillTint="66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板芯厚度（mm）</w:t>
            </w:r>
          </w:p>
        </w:tc>
        <w:tc>
          <w:tcPr>
            <w:tcW w:w="1035" w:type="dxa"/>
            <w:shd w:val="clear" w:color="auto" w:fill="D6E3BC" w:themeFill="accent3" w:themeFillTint="66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管壁厚度（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36" w:type="dxa"/>
            <w:gridSpan w:val="3"/>
            <w:shd w:val="clear" w:color="auto" w:fill="D6E3BC" w:themeFill="accent3" w:themeFillTint="66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法兰外径（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35" w:type="dxa"/>
            <w:shd w:val="clear" w:color="auto" w:fill="D6E3BC" w:themeFill="accent3" w:themeFillTint="66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孔中心距（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35" w:type="dxa"/>
            <w:gridSpan w:val="2"/>
            <w:shd w:val="clear" w:color="auto" w:fill="D6E3BC" w:themeFill="accent3" w:themeFillTint="66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35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螺孔数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（个）</w:t>
            </w:r>
          </w:p>
        </w:tc>
        <w:tc>
          <w:tcPr>
            <w:tcW w:w="1017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孔径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01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Φ</w:t>
            </w: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800</w:t>
            </w:r>
          </w:p>
        </w:tc>
        <w:tc>
          <w:tcPr>
            <w:tcW w:w="10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.40</w:t>
            </w:r>
          </w:p>
        </w:tc>
        <w:tc>
          <w:tcPr>
            <w:tcW w:w="1038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5</w:t>
            </w: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0</w:t>
            </w: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2</w:t>
            </w: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0</w:t>
            </w:r>
          </w:p>
        </w:tc>
        <w:tc>
          <w:tcPr>
            <w:tcW w:w="1036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030</w:t>
            </w: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970</w:t>
            </w:r>
          </w:p>
        </w:tc>
        <w:tc>
          <w:tcPr>
            <w:tcW w:w="1035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3</w:t>
            </w: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0</w:t>
            </w:r>
          </w:p>
        </w:tc>
        <w:tc>
          <w:tcPr>
            <w:tcW w:w="1035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3</w:t>
            </w: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2</w:t>
            </w:r>
          </w:p>
        </w:tc>
        <w:tc>
          <w:tcPr>
            <w:tcW w:w="1017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3</w:t>
            </w: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01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031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038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036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035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035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017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5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 xml:space="preserve">手 提 式 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闸 板 阀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 xml:space="preserve"> 规 格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 xml:space="preserve"> 参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550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设备规格（mm）</w:t>
            </w:r>
          </w:p>
        </w:tc>
        <w:tc>
          <w:tcPr>
            <w:tcW w:w="1574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单重(T)</w:t>
            </w:r>
          </w:p>
        </w:tc>
        <w:tc>
          <w:tcPr>
            <w:tcW w:w="1575" w:type="dxa"/>
            <w:gridSpan w:val="3"/>
            <w:shd w:val="clear" w:color="auto" w:fill="EAF1DD" w:themeFill="accent3" w:themeFillTint="33"/>
            <w:vAlign w:val="center"/>
          </w:tcPr>
          <w:p>
            <w:pPr>
              <w:pStyle w:val="6"/>
              <w:spacing w:after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5"/>
                <w:szCs w:val="15"/>
              </w:rPr>
              <w:t>管体</w:t>
            </w:r>
            <w:r>
              <w:rPr>
                <w:rFonts w:hint="eastAsia" w:ascii="微软雅黑" w:hAnsi="微软雅黑" w:eastAsia="微软雅黑" w:cs="宋体"/>
                <w:kern w:val="0"/>
                <w:sz w:val="15"/>
                <w:szCs w:val="15"/>
              </w:rPr>
              <w:t>内径（</w:t>
            </w:r>
            <w:r>
              <w:rPr>
                <w:rFonts w:ascii="微软雅黑" w:hAnsi="微软雅黑" w:eastAsia="微软雅黑" w:cs="宋体"/>
                <w:kern w:val="0"/>
                <w:sz w:val="15"/>
                <w:szCs w:val="15"/>
              </w:rPr>
              <w:t>mm）</w:t>
            </w:r>
          </w:p>
        </w:tc>
        <w:tc>
          <w:tcPr>
            <w:tcW w:w="1575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钢板壁厚（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575" w:type="dxa"/>
            <w:gridSpan w:val="3"/>
            <w:shd w:val="clear" w:color="auto" w:fill="EAF1DD" w:themeFill="accent3" w:themeFillTint="33"/>
            <w:vAlign w:val="center"/>
          </w:tcPr>
          <w:p>
            <w:pPr>
              <w:pStyle w:val="6"/>
              <w:spacing w:after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5"/>
                <w:szCs w:val="15"/>
              </w:rPr>
              <w:t>孔中</w:t>
            </w:r>
            <w:r>
              <w:rPr>
                <w:rFonts w:hint="eastAsia" w:ascii="微软雅黑" w:hAnsi="微软雅黑" w:eastAsia="微软雅黑" w:cs="宋体"/>
                <w:kern w:val="0"/>
                <w:sz w:val="15"/>
                <w:szCs w:val="15"/>
              </w:rPr>
              <w:t>心距（</w:t>
            </w:r>
            <w:r>
              <w:rPr>
                <w:rFonts w:ascii="微软雅黑" w:hAnsi="微软雅黑" w:eastAsia="微软雅黑" w:cs="宋体"/>
                <w:kern w:val="0"/>
                <w:sz w:val="15"/>
                <w:szCs w:val="15"/>
              </w:rPr>
              <w:t>mm）</w:t>
            </w:r>
          </w:p>
        </w:tc>
        <w:tc>
          <w:tcPr>
            <w:tcW w:w="155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外径（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550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Φ800</w:t>
            </w:r>
          </w:p>
        </w:tc>
        <w:tc>
          <w:tcPr>
            <w:tcW w:w="1574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0.</w:t>
            </w: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69</w:t>
            </w:r>
          </w:p>
        </w:tc>
        <w:tc>
          <w:tcPr>
            <w:tcW w:w="1575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800</w:t>
            </w:r>
          </w:p>
        </w:tc>
        <w:tc>
          <w:tcPr>
            <w:tcW w:w="1575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</w:p>
        </w:tc>
        <w:tc>
          <w:tcPr>
            <w:tcW w:w="1575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155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550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900</w:t>
            </w:r>
          </w:p>
        </w:tc>
        <w:tc>
          <w:tcPr>
            <w:tcW w:w="1574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1.23</w:t>
            </w:r>
          </w:p>
        </w:tc>
        <w:tc>
          <w:tcPr>
            <w:tcW w:w="1575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00</w:t>
            </w:r>
          </w:p>
        </w:tc>
        <w:tc>
          <w:tcPr>
            <w:tcW w:w="1575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0</w:t>
            </w:r>
          </w:p>
        </w:tc>
        <w:tc>
          <w:tcPr>
            <w:tcW w:w="1575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110</w:t>
            </w:r>
          </w:p>
        </w:tc>
        <w:tc>
          <w:tcPr>
            <w:tcW w:w="155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550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1000</w:t>
            </w:r>
          </w:p>
        </w:tc>
        <w:tc>
          <w:tcPr>
            <w:tcW w:w="1574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highlight w:val="none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  <w:highlight w:val="none"/>
              </w:rPr>
              <w:t>.53</w:t>
            </w:r>
          </w:p>
        </w:tc>
        <w:tc>
          <w:tcPr>
            <w:tcW w:w="1575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000</w:t>
            </w:r>
          </w:p>
        </w:tc>
        <w:tc>
          <w:tcPr>
            <w:tcW w:w="1575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0</w:t>
            </w:r>
          </w:p>
        </w:tc>
        <w:tc>
          <w:tcPr>
            <w:tcW w:w="1575" w:type="dxa"/>
            <w:gridSpan w:val="3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210</w:t>
            </w:r>
          </w:p>
        </w:tc>
        <w:tc>
          <w:tcPr>
            <w:tcW w:w="155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5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 xml:space="preserve">液 压 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闸 板 阀 性 能 参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011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设备规格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（mm）</w:t>
            </w:r>
          </w:p>
        </w:tc>
        <w:tc>
          <w:tcPr>
            <w:tcW w:w="1031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单重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(T)</w:t>
            </w:r>
          </w:p>
        </w:tc>
        <w:tc>
          <w:tcPr>
            <w:tcW w:w="1038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板芯厚度（mm）</w:t>
            </w:r>
          </w:p>
        </w:tc>
        <w:tc>
          <w:tcPr>
            <w:tcW w:w="103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管壁厚度（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36" w:type="dxa"/>
            <w:gridSpan w:val="3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法兰外径（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35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孔中心距（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35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法兰厚度（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mm）</w:t>
            </w:r>
          </w:p>
        </w:tc>
        <w:tc>
          <w:tcPr>
            <w:tcW w:w="1035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螺孔数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（个）</w:t>
            </w:r>
          </w:p>
        </w:tc>
        <w:tc>
          <w:tcPr>
            <w:tcW w:w="1017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孔径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011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Ф800</w:t>
            </w:r>
          </w:p>
        </w:tc>
        <w:tc>
          <w:tcPr>
            <w:tcW w:w="1031" w:type="dxa"/>
            <w:gridSpan w:val="3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4.932</w:t>
            </w:r>
          </w:p>
        </w:tc>
        <w:tc>
          <w:tcPr>
            <w:tcW w:w="1038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036" w:type="dxa"/>
            <w:gridSpan w:val="3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1030</w:t>
            </w: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970</w:t>
            </w:r>
          </w:p>
        </w:tc>
        <w:tc>
          <w:tcPr>
            <w:tcW w:w="1035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035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32</w:t>
            </w:r>
          </w:p>
        </w:tc>
        <w:tc>
          <w:tcPr>
            <w:tcW w:w="1017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011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Ф900</w:t>
            </w:r>
          </w:p>
        </w:tc>
        <w:tc>
          <w:tcPr>
            <w:tcW w:w="1031" w:type="dxa"/>
            <w:gridSpan w:val="3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6.142</w:t>
            </w:r>
          </w:p>
        </w:tc>
        <w:tc>
          <w:tcPr>
            <w:tcW w:w="1038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50</w:t>
            </w: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036" w:type="dxa"/>
            <w:gridSpan w:val="3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1110</w:t>
            </w:r>
          </w:p>
        </w:tc>
        <w:tc>
          <w:tcPr>
            <w:tcW w:w="1035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40</w:t>
            </w:r>
          </w:p>
        </w:tc>
        <w:tc>
          <w:tcPr>
            <w:tcW w:w="1035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1017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011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Ф1000</w:t>
            </w:r>
          </w:p>
        </w:tc>
        <w:tc>
          <w:tcPr>
            <w:tcW w:w="1031" w:type="dxa"/>
            <w:gridSpan w:val="3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7.630</w:t>
            </w:r>
          </w:p>
        </w:tc>
        <w:tc>
          <w:tcPr>
            <w:tcW w:w="1038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60</w:t>
            </w: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30</w:t>
            </w:r>
          </w:p>
        </w:tc>
        <w:tc>
          <w:tcPr>
            <w:tcW w:w="1036" w:type="dxa"/>
            <w:gridSpan w:val="3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1310</w:t>
            </w:r>
          </w:p>
        </w:tc>
        <w:tc>
          <w:tcPr>
            <w:tcW w:w="1035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1210</w:t>
            </w:r>
          </w:p>
        </w:tc>
        <w:tc>
          <w:tcPr>
            <w:tcW w:w="1035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1035" w:type="dxa"/>
            <w:gridSpan w:val="2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28</w:t>
            </w:r>
          </w:p>
        </w:tc>
        <w:tc>
          <w:tcPr>
            <w:tcW w:w="1017" w:type="dxa"/>
            <w:shd w:val="clear" w:color="auto" w:fill="EAF1DD" w:themeFill="accent3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45</w:t>
            </w:r>
          </w:p>
        </w:tc>
      </w:tr>
      <w:bookmarkEnd w:id="2"/>
    </w:tbl>
    <w:p>
      <w:pPr>
        <w:widowControl/>
        <w:jc w:val="left"/>
        <w:rPr>
          <w:rFonts w:ascii="微软雅黑" w:hAnsi="微软雅黑" w:eastAsia="微软雅黑" w:cs="Arial"/>
          <w:b/>
        </w:rPr>
      </w:pPr>
    </w:p>
    <w:p>
      <w:pPr>
        <w:widowControl/>
        <w:jc w:val="left"/>
        <w:rPr>
          <w:rFonts w:ascii="微软雅黑" w:hAnsi="微软雅黑" w:eastAsia="微软雅黑" w:cs="Arial"/>
          <w:b/>
        </w:rPr>
      </w:pPr>
      <w:r>
        <w:rPr>
          <w:rFonts w:ascii="微软雅黑" w:hAnsi="微软雅黑" w:eastAsia="微软雅黑" w:cs="Arial"/>
          <w:b/>
        </w:rPr>
        <w:br w:type="page"/>
      </w:r>
    </w:p>
    <w:p>
      <w:pPr>
        <w:pStyle w:val="3"/>
        <w:tabs>
          <w:tab w:val="left" w:pos="257"/>
        </w:tabs>
        <w:spacing w:before="0" w:beforeAutospacing="0" w:after="0" w:afterAutospacing="0"/>
        <w:rPr>
          <w:rFonts w:hint="eastAsia" w:hAnsi="微软雅黑"/>
          <w:b/>
          <w:bCs/>
          <w:lang w:eastAsia="zh-CN"/>
        </w:rPr>
      </w:pPr>
      <w:r>
        <w:rPr>
          <w:rFonts w:hint="eastAsia" w:hAnsi="微软雅黑"/>
          <w:b/>
          <w:bCs/>
        </w:rPr>
        <w:t>8.</w:t>
      </w:r>
      <w:r>
        <w:rPr>
          <w:rFonts w:hint="eastAsia" w:hAnsi="微软雅黑"/>
          <w:b/>
          <w:bCs/>
          <w:lang w:val="en-US" w:eastAsia="zh-CN"/>
        </w:rPr>
        <w:t>3</w:t>
      </w:r>
      <w:r>
        <w:rPr>
          <w:rFonts w:hint="eastAsia" w:hAnsi="微软雅黑"/>
          <w:b/>
          <w:bCs/>
        </w:rPr>
        <w:t>.</w:t>
      </w:r>
      <w:r>
        <w:rPr>
          <w:rFonts w:hint="eastAsia" w:hAnsi="微软雅黑"/>
          <w:b/>
          <w:bCs/>
          <w:lang w:val="en-US" w:eastAsia="zh-CN"/>
        </w:rPr>
        <w:t>4</w:t>
      </w:r>
      <w:r>
        <w:rPr>
          <w:rFonts w:hint="eastAsia" w:hAnsi="微软雅黑"/>
          <w:b/>
          <w:bCs/>
        </w:rPr>
        <w:t xml:space="preserve">  </w:t>
      </w:r>
      <w:r>
        <w:rPr>
          <w:rFonts w:hint="eastAsia" w:hAnsi="微软雅黑"/>
          <w:b/>
          <w:bCs/>
          <w:lang w:eastAsia="zh-CN"/>
        </w:rPr>
        <w:t>快速接头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56"/>
        <w:gridCol w:w="2802"/>
        <w:gridCol w:w="1943"/>
        <w:gridCol w:w="3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444" w:hRule="exact"/>
          <w:tblCellSpacing w:w="22" w:type="dxa"/>
          <w:jc w:val="center"/>
        </w:trPr>
        <w:tc>
          <w:tcPr>
            <w:tcW w:w="9625" w:type="dxa"/>
            <w:gridSpan w:val="4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rPr>
                <w:rFonts w:ascii="仿宋_GB2312" w:eastAsia="仿宋_GB2312"/>
                <w:sz w:val="32"/>
                <w:szCs w:val="32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427355</wp:posOffset>
                  </wp:positionV>
                  <wp:extent cx="742950" cy="791845"/>
                  <wp:effectExtent l="0" t="0" r="0" b="8255"/>
                  <wp:wrapThrough wrapText="bothSides">
                    <wp:wrapPolygon>
                      <wp:start x="0" y="0"/>
                      <wp:lineTo x="0" y="21306"/>
                      <wp:lineTo x="21046" y="21306"/>
                      <wp:lineTo x="21046" y="0"/>
                      <wp:lineTo x="0" y="0"/>
                    </wp:wrapPolygon>
                  </wp:wrapThrough>
                  <wp:docPr id="29" name="图片 9" descr="DSCN5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9" descr="DSCN5984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rcRect t="5215" b="65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408" cy="7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 xml:space="preserve">     </w:t>
            </w:r>
            <w:r>
              <w:rPr>
                <w:rFonts w:hint="eastAsia" w:ascii="仿宋_GB2312" w:hAnsi="仿宋_GB2312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drawing>
                <wp:inline distT="0" distB="0" distL="114300" distR="114300">
                  <wp:extent cx="2458085" cy="1244600"/>
                  <wp:effectExtent l="0" t="0" r="18415" b="12700"/>
                  <wp:docPr id="36" name="图片 36" descr="1660200638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1660200638796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085" cy="124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 xml:space="preserve">   </w:t>
            </w:r>
            <w:r>
              <w:rPr>
                <w:rFonts w:ascii="微软雅黑" w:hAnsi="微软雅黑" w:eastAsia="微软雅黑"/>
                <w:lang w:val="es-ES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221105" cy="1107440"/>
                  <wp:effectExtent l="0" t="0" r="17145" b="16510"/>
                  <wp:docPr id="37" name="图片 37" descr="1660200873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1660200873855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rcRect l="12117" t="9747" r="4797" b="444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105" cy="1107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4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球 型 接 头 概 述 /GE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N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ER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0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5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default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雌头+雄头+浮体</w:t>
            </w:r>
          </w:p>
        </w:tc>
        <w:tc>
          <w:tcPr>
            <w:tcW w:w="1899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3146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水上管线与船上管线快速连接的装置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0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型式</w:t>
            </w:r>
          </w:p>
        </w:tc>
        <w:tc>
          <w:tcPr>
            <w:tcW w:w="275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val="en-US" w:eastAsia="zh-CN"/>
              </w:rPr>
              <w:t>椎体式、球形式</w:t>
            </w:r>
          </w:p>
        </w:tc>
        <w:tc>
          <w:tcPr>
            <w:tcW w:w="1899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锁固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型式</w:t>
            </w:r>
          </w:p>
        </w:tc>
        <w:tc>
          <w:tcPr>
            <w:tcW w:w="3146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卡带式、插销式、螺栓式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0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应用</w:t>
            </w:r>
          </w:p>
        </w:tc>
        <w:tc>
          <w:tcPr>
            <w:tcW w:w="2758" w:type="dxa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  <w:lang w:eastAsia="zh-CN"/>
              </w:rPr>
              <w:t>耙吸船、绞吸船</w:t>
            </w:r>
          </w:p>
        </w:tc>
        <w:tc>
          <w:tcPr>
            <w:tcW w:w="1899" w:type="dxa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3146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pStyle w:val="3"/>
        <w:spacing w:before="0" w:beforeAutospacing="0" w:after="0" w:afterAutospacing="0"/>
        <w:rPr>
          <w:rFonts w:hAnsi="微软雅黑"/>
          <w:b/>
          <w:bCs/>
        </w:rPr>
      </w:pPr>
      <w:r>
        <w:rPr>
          <w:rFonts w:hint="eastAsia" w:hAnsi="微软雅黑"/>
          <w:b/>
          <w:bCs/>
        </w:rPr>
        <w:t>8.</w:t>
      </w:r>
      <w:r>
        <w:rPr>
          <w:rFonts w:hint="eastAsia" w:hAnsi="微软雅黑"/>
          <w:b/>
          <w:bCs/>
          <w:lang w:val="en-US" w:eastAsia="zh-CN"/>
        </w:rPr>
        <w:t>3</w:t>
      </w:r>
      <w:r>
        <w:rPr>
          <w:rFonts w:hint="eastAsia" w:hAnsi="微软雅黑"/>
          <w:b/>
          <w:bCs/>
        </w:rPr>
        <w:t>.</w:t>
      </w:r>
      <w:r>
        <w:rPr>
          <w:rFonts w:hint="eastAsia" w:hAnsi="微软雅黑"/>
          <w:b/>
          <w:bCs/>
          <w:lang w:val="en-US" w:eastAsia="zh-CN"/>
        </w:rPr>
        <w:t>5</w:t>
      </w:r>
      <w:r>
        <w:rPr>
          <w:rFonts w:hint="eastAsia" w:hAnsi="微软雅黑"/>
          <w:b/>
          <w:bCs/>
        </w:rPr>
        <w:t xml:space="preserve">  其他配件</w:t>
      </w:r>
    </w:p>
    <w:tbl>
      <w:tblPr>
        <w:tblStyle w:val="11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05"/>
        <w:gridCol w:w="1151"/>
        <w:gridCol w:w="1467"/>
        <w:gridCol w:w="770"/>
        <w:gridCol w:w="565"/>
        <w:gridCol w:w="1894"/>
        <w:gridCol w:w="49"/>
        <w:gridCol w:w="745"/>
        <w:gridCol w:w="2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418" w:hRule="exact"/>
          <w:tblCellSpacing w:w="22" w:type="dxa"/>
          <w:jc w:val="center"/>
        </w:trPr>
        <w:tc>
          <w:tcPr>
            <w:tcW w:w="9625" w:type="dxa"/>
            <w:gridSpan w:val="9"/>
            <w:shd w:val="clear" w:color="auto" w:fill="FFFFFF" w:themeFill="background1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rPr>
                <w:rFonts w:ascii="仿宋_GB2312" w:eastAsia="仿宋_GB2312"/>
                <w:sz w:val="32"/>
                <w:szCs w:val="32"/>
              </w:rPr>
              <w:drawing>
                <wp:inline distT="0" distB="0" distL="0" distR="0">
                  <wp:extent cx="776605" cy="827405"/>
                  <wp:effectExtent l="0" t="0" r="4445" b="10795"/>
                  <wp:docPr id="38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64" r="125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605" cy="827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</w:t>
            </w:r>
            <w:r>
              <w:drawing>
                <wp:inline distT="0" distB="0" distL="114300" distR="114300">
                  <wp:extent cx="673735" cy="827405"/>
                  <wp:effectExtent l="0" t="0" r="12065" b="10795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rcRect l="19327" t="20247" r="8658" b="134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922" cy="8280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9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呼 吸 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结构</w:t>
            </w:r>
          </w:p>
        </w:tc>
        <w:tc>
          <w:tcPr>
            <w:tcW w:w="2758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呼吸阀/浮球式排气阀</w:t>
            </w:r>
          </w:p>
        </w:tc>
        <w:tc>
          <w:tcPr>
            <w:tcW w:w="1899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314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将管线内气体排除，提高管线输送能力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90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原理</w:t>
            </w:r>
          </w:p>
        </w:tc>
        <w:tc>
          <w:tcPr>
            <w:tcW w:w="2758" w:type="dxa"/>
            <w:gridSpan w:val="3"/>
            <w:shd w:val="clear" w:color="auto" w:fill="EAF1DD" w:themeFill="accent3" w:themeFillTint="3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不同气压下通过阀内浮子上下移位排气</w:t>
            </w:r>
          </w:p>
        </w:tc>
        <w:tc>
          <w:tcPr>
            <w:tcW w:w="1899" w:type="dxa"/>
            <w:gridSpan w:val="2"/>
            <w:shd w:val="clear" w:color="auto" w:fill="D6E3BC" w:themeFill="accent3" w:themeFillTint="66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控制流体</w:t>
            </w:r>
          </w:p>
        </w:tc>
        <w:tc>
          <w:tcPr>
            <w:tcW w:w="3146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高粘度，纤维颗粒状的流体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422" w:hRule="atLeast"/>
          <w:tblCellSpacing w:w="22" w:type="dxa"/>
          <w:jc w:val="center"/>
        </w:trPr>
        <w:tc>
          <w:tcPr>
            <w:tcW w:w="3157" w:type="dxa"/>
            <w:gridSpan w:val="3"/>
            <w:shd w:val="clear" w:color="auto" w:fill="FFFFFF" w:themeFill="background1"/>
            <w:vAlign w:val="bottom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568325</wp:posOffset>
                  </wp:positionH>
                  <wp:positionV relativeFrom="paragraph">
                    <wp:posOffset>40005</wp:posOffset>
                  </wp:positionV>
                  <wp:extent cx="1094740" cy="1156970"/>
                  <wp:effectExtent l="9525" t="9525" r="19685" b="14605"/>
                  <wp:wrapThrough wrapText="bothSides">
                    <wp:wrapPolygon>
                      <wp:start x="-188" y="-178"/>
                      <wp:lineTo x="-188" y="21517"/>
                      <wp:lineTo x="21237" y="21517"/>
                      <wp:lineTo x="21237" y="-178"/>
                      <wp:lineTo x="-188" y="-178"/>
                    </wp:wrapPolygon>
                  </wp:wrapThrough>
                  <wp:docPr id="39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92" r="227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740" cy="115697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85" w:type="dxa"/>
            <w:gridSpan w:val="3"/>
            <w:shd w:val="clear" w:color="auto" w:fill="FFFFFF" w:themeFill="background1"/>
            <w:vAlign w:val="bottom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95885</wp:posOffset>
                  </wp:positionV>
                  <wp:extent cx="1344930" cy="1148080"/>
                  <wp:effectExtent l="9525" t="9525" r="17145" b="23495"/>
                  <wp:wrapThrough wrapText="bothSides">
                    <wp:wrapPolygon>
                      <wp:start x="-153" y="-179"/>
                      <wp:lineTo x="-153" y="21325"/>
                      <wp:lineTo x="459" y="21325"/>
                      <wp:lineTo x="21569" y="20967"/>
                      <wp:lineTo x="21569" y="-179"/>
                      <wp:lineTo x="-153" y="-179"/>
                    </wp:wrapPolygon>
                  </wp:wrapThrough>
                  <wp:docPr id="31" name="图片 27" descr="DSCN6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27" descr="DSCN6006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rcRect r="22187" b="-37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4930" cy="11480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5" w:type="dxa"/>
            <w:gridSpan w:val="3"/>
            <w:shd w:val="clear" w:color="auto" w:fill="FFFFFF" w:themeFill="background1"/>
            <w:vAlign w:val="bottom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248920</wp:posOffset>
                  </wp:positionH>
                  <wp:positionV relativeFrom="paragraph">
                    <wp:posOffset>1905</wp:posOffset>
                  </wp:positionV>
                  <wp:extent cx="1505585" cy="1162685"/>
                  <wp:effectExtent l="0" t="0" r="18415" b="18415"/>
                  <wp:wrapThrough wrapText="bothSides">
                    <wp:wrapPolygon>
                      <wp:start x="0" y="0"/>
                      <wp:lineTo x="0" y="21234"/>
                      <wp:lineTo x="21318" y="21234"/>
                      <wp:lineTo x="21318" y="0"/>
                      <wp:lineTo x="0" y="0"/>
                    </wp:wrapPolygon>
                  </wp:wrapThrough>
                  <wp:docPr id="32" name="图片 24" descr="锚鼓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24" descr="锚鼓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rcRect l="7521" t="1924" r="11794" b="9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585" cy="1162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3157" w:type="dxa"/>
            <w:gridSpan w:val="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卡 带</w:t>
            </w:r>
          </w:p>
        </w:tc>
        <w:tc>
          <w:tcPr>
            <w:tcW w:w="3185" w:type="dxa"/>
            <w:gridSpan w:val="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盲 板</w:t>
            </w:r>
          </w:p>
        </w:tc>
        <w:tc>
          <w:tcPr>
            <w:tcW w:w="3195" w:type="dxa"/>
            <w:gridSpan w:val="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锚 鼓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>(漂)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539" w:type="dxa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2574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将水上钢管固定在水上浮筒上</w:t>
            </w:r>
          </w:p>
        </w:tc>
        <w:tc>
          <w:tcPr>
            <w:tcW w:w="726" w:type="dxa"/>
            <w:shd w:val="clear" w:color="auto" w:fill="D6E3BC" w:themeFill="accent3" w:themeFillTint="66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2415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堵住不使用管线分支出口，保证泥水等不泄露和管线承压</w:t>
            </w:r>
          </w:p>
        </w:tc>
        <w:tc>
          <w:tcPr>
            <w:tcW w:w="750" w:type="dxa"/>
            <w:gridSpan w:val="2"/>
            <w:shd w:val="clear" w:color="auto" w:fill="D6E3BC" w:themeFill="accent3" w:themeFillTint="66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240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标定管线锚位置，便于起锚时准确找到锚。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513" w:hRule="atLeast"/>
          <w:tblCellSpacing w:w="22" w:type="dxa"/>
          <w:jc w:val="center"/>
        </w:trPr>
        <w:tc>
          <w:tcPr>
            <w:tcW w:w="3157" w:type="dxa"/>
            <w:gridSpan w:val="3"/>
            <w:shd w:val="clear" w:color="auto" w:fill="FFFFFF" w:themeFill="background1"/>
            <w:vAlign w:val="bottom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467995</wp:posOffset>
                  </wp:positionH>
                  <wp:positionV relativeFrom="paragraph">
                    <wp:posOffset>103505</wp:posOffset>
                  </wp:positionV>
                  <wp:extent cx="1103630" cy="1001395"/>
                  <wp:effectExtent l="0" t="0" r="1270" b="8255"/>
                  <wp:wrapThrough wrapText="bothSides">
                    <wp:wrapPolygon>
                      <wp:start x="0" y="0"/>
                      <wp:lineTo x="0" y="21367"/>
                      <wp:lineTo x="21252" y="21367"/>
                      <wp:lineTo x="21252" y="0"/>
                      <wp:lineTo x="0" y="0"/>
                    </wp:wrapPolygon>
                  </wp:wrapThrough>
                  <wp:docPr id="46" name="图片 26" descr="缩口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26" descr="缩口"/>
                          <pic:cNvPicPr>
                            <a:picLocks noChangeAspect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53" t="2296" r="6644" b="18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630" cy="100139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85" w:type="dxa"/>
            <w:gridSpan w:val="3"/>
            <w:shd w:val="clear" w:color="auto" w:fill="FFFFFF" w:themeFill="background1"/>
            <w:vAlign w:val="bottom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565150</wp:posOffset>
                  </wp:positionH>
                  <wp:positionV relativeFrom="paragraph">
                    <wp:posOffset>113030</wp:posOffset>
                  </wp:positionV>
                  <wp:extent cx="959485" cy="960755"/>
                  <wp:effectExtent l="0" t="0" r="12065" b="10795"/>
                  <wp:wrapThrough wrapText="bothSides">
                    <wp:wrapPolygon>
                      <wp:start x="0" y="0"/>
                      <wp:lineTo x="0" y="20986"/>
                      <wp:lineTo x="21014" y="20986"/>
                      <wp:lineTo x="21014" y="0"/>
                      <wp:lineTo x="0" y="0"/>
                    </wp:wrapPolygon>
                  </wp:wrapThrough>
                  <wp:docPr id="33" name="图片 21" descr="2008318104047s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21" descr="2008318104047s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6541" t="1610" r="9346" b="-20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485" cy="96075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5" w:type="dxa"/>
            <w:gridSpan w:val="3"/>
            <w:shd w:val="clear" w:color="auto" w:fill="FFFFFF" w:themeFill="background1"/>
            <w:vAlign w:val="bottom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仿宋_GB2312" w:hAnsi="仿宋_GB2312" w:eastAsia="仿宋_GB2312"/>
                <w:sz w:val="28"/>
                <w:szCs w:val="28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400685</wp:posOffset>
                  </wp:positionH>
                  <wp:positionV relativeFrom="paragraph">
                    <wp:posOffset>69215</wp:posOffset>
                  </wp:positionV>
                  <wp:extent cx="1247140" cy="1021080"/>
                  <wp:effectExtent l="0" t="0" r="10160" b="7620"/>
                  <wp:wrapThrough wrapText="bothSides">
                    <wp:wrapPolygon>
                      <wp:start x="0" y="0"/>
                      <wp:lineTo x="0" y="21358"/>
                      <wp:lineTo x="21116" y="21358"/>
                      <wp:lineTo x="21116" y="0"/>
                      <wp:lineTo x="0" y="0"/>
                    </wp:wrapPolygon>
                  </wp:wrapThrough>
                  <wp:docPr id="34" name="图片 25" descr="100_2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25" descr="100_2896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rcRect l="24985" r="26895" b="1779"/>
                          <a:stretch>
                            <a:fillRect/>
                          </a:stretch>
                        </pic:blipFill>
                        <pic:spPr>
                          <a:xfrm rot="-43200000">
                            <a:off x="0" y="0"/>
                            <a:ext cx="1247140" cy="10210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3157" w:type="dxa"/>
            <w:gridSpan w:val="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缩 口</w:t>
            </w:r>
          </w:p>
        </w:tc>
        <w:tc>
          <w:tcPr>
            <w:tcW w:w="3185" w:type="dxa"/>
            <w:gridSpan w:val="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变 径</w:t>
            </w:r>
          </w:p>
        </w:tc>
        <w:tc>
          <w:tcPr>
            <w:tcW w:w="3195" w:type="dxa"/>
            <w:gridSpan w:val="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管 线 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539" w:type="dxa"/>
            <w:shd w:val="clear" w:color="auto" w:fill="D6E3BC" w:themeFill="accent3" w:themeFillTint="66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2574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通过改变管线出口直径，平衡船舶泥泵运转负荷和调整输送吹添泥浆压力</w:t>
            </w:r>
          </w:p>
        </w:tc>
        <w:tc>
          <w:tcPr>
            <w:tcW w:w="726" w:type="dxa"/>
            <w:shd w:val="clear" w:color="auto" w:fill="D6E3BC" w:themeFill="accent3" w:themeFillTint="66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2415" w:type="dxa"/>
            <w:gridSpan w:val="2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连接两种不同管径排泥设备</w:t>
            </w:r>
          </w:p>
        </w:tc>
        <w:tc>
          <w:tcPr>
            <w:tcW w:w="750" w:type="dxa"/>
            <w:gridSpan w:val="2"/>
            <w:shd w:val="clear" w:color="auto" w:fill="D6E3BC" w:themeFill="accent3" w:themeFillTint="66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用途</w:t>
            </w:r>
          </w:p>
        </w:tc>
        <w:tc>
          <w:tcPr>
            <w:tcW w:w="2401" w:type="dxa"/>
            <w:shd w:val="clear" w:color="auto" w:fill="EAF1DD" w:themeFill="accent3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通过锚自重和抓力固定管线位置</w:t>
            </w:r>
          </w:p>
        </w:tc>
      </w:tr>
    </w:tbl>
    <w:p>
      <w:pPr>
        <w:widowControl/>
        <w:jc w:val="left"/>
        <w:rPr>
          <w:rFonts w:ascii="微软雅黑" w:hAnsi="微软雅黑" w:eastAsia="微软雅黑"/>
          <w:b/>
          <w:bCs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YzI3OWJiZjc0MmNmMjYzYTcxZjM4Yzc2N2YyM2YifQ=="/>
  </w:docVars>
  <w:rsids>
    <w:rsidRoot w:val="005E5144"/>
    <w:rsid w:val="00007F54"/>
    <w:rsid w:val="00016238"/>
    <w:rsid w:val="00027F77"/>
    <w:rsid w:val="00030B93"/>
    <w:rsid w:val="0003208A"/>
    <w:rsid w:val="00041DD8"/>
    <w:rsid w:val="00042530"/>
    <w:rsid w:val="00065991"/>
    <w:rsid w:val="00072715"/>
    <w:rsid w:val="0008563C"/>
    <w:rsid w:val="0009415D"/>
    <w:rsid w:val="000A2189"/>
    <w:rsid w:val="000A6511"/>
    <w:rsid w:val="000A760A"/>
    <w:rsid w:val="000C4C84"/>
    <w:rsid w:val="000E0906"/>
    <w:rsid w:val="000F370A"/>
    <w:rsid w:val="000F7038"/>
    <w:rsid w:val="000F7568"/>
    <w:rsid w:val="00104B66"/>
    <w:rsid w:val="00113281"/>
    <w:rsid w:val="00122836"/>
    <w:rsid w:val="00122FA3"/>
    <w:rsid w:val="00123474"/>
    <w:rsid w:val="00123F42"/>
    <w:rsid w:val="001244C5"/>
    <w:rsid w:val="00126EDE"/>
    <w:rsid w:val="00134601"/>
    <w:rsid w:val="001566A2"/>
    <w:rsid w:val="00181EC6"/>
    <w:rsid w:val="001832E7"/>
    <w:rsid w:val="00187184"/>
    <w:rsid w:val="00192C40"/>
    <w:rsid w:val="00197F52"/>
    <w:rsid w:val="001E0C41"/>
    <w:rsid w:val="001E1A75"/>
    <w:rsid w:val="001E40FA"/>
    <w:rsid w:val="001E7C13"/>
    <w:rsid w:val="001F2AB6"/>
    <w:rsid w:val="001F5932"/>
    <w:rsid w:val="001F79FE"/>
    <w:rsid w:val="0020105D"/>
    <w:rsid w:val="00204A7C"/>
    <w:rsid w:val="00215DE0"/>
    <w:rsid w:val="00222F67"/>
    <w:rsid w:val="00223E34"/>
    <w:rsid w:val="002260C4"/>
    <w:rsid w:val="002277D9"/>
    <w:rsid w:val="00240510"/>
    <w:rsid w:val="0024167F"/>
    <w:rsid w:val="002445BE"/>
    <w:rsid w:val="00247342"/>
    <w:rsid w:val="00263EBE"/>
    <w:rsid w:val="00266117"/>
    <w:rsid w:val="00271854"/>
    <w:rsid w:val="00281BD7"/>
    <w:rsid w:val="0028237C"/>
    <w:rsid w:val="002A1688"/>
    <w:rsid w:val="002B02CE"/>
    <w:rsid w:val="002B3F98"/>
    <w:rsid w:val="002C20FB"/>
    <w:rsid w:val="002C25AF"/>
    <w:rsid w:val="002C5590"/>
    <w:rsid w:val="002D1663"/>
    <w:rsid w:val="002D65D8"/>
    <w:rsid w:val="002D7F58"/>
    <w:rsid w:val="002E3AF3"/>
    <w:rsid w:val="002E5173"/>
    <w:rsid w:val="002E5353"/>
    <w:rsid w:val="002E54A8"/>
    <w:rsid w:val="0030653E"/>
    <w:rsid w:val="00314BC9"/>
    <w:rsid w:val="003245E0"/>
    <w:rsid w:val="003352ED"/>
    <w:rsid w:val="003366FC"/>
    <w:rsid w:val="00337E1A"/>
    <w:rsid w:val="00345C72"/>
    <w:rsid w:val="003631E9"/>
    <w:rsid w:val="00364831"/>
    <w:rsid w:val="0036565E"/>
    <w:rsid w:val="00374432"/>
    <w:rsid w:val="0039180C"/>
    <w:rsid w:val="003A0C9E"/>
    <w:rsid w:val="003A3686"/>
    <w:rsid w:val="003A38E2"/>
    <w:rsid w:val="003B3A38"/>
    <w:rsid w:val="003B4CFC"/>
    <w:rsid w:val="003C2C9A"/>
    <w:rsid w:val="003C751E"/>
    <w:rsid w:val="003D2393"/>
    <w:rsid w:val="003E7A33"/>
    <w:rsid w:val="00403B26"/>
    <w:rsid w:val="004113EC"/>
    <w:rsid w:val="004116EB"/>
    <w:rsid w:val="0044036C"/>
    <w:rsid w:val="004479FF"/>
    <w:rsid w:val="00465732"/>
    <w:rsid w:val="004713CF"/>
    <w:rsid w:val="004719E7"/>
    <w:rsid w:val="004811A9"/>
    <w:rsid w:val="00483E7D"/>
    <w:rsid w:val="00491D5C"/>
    <w:rsid w:val="00495586"/>
    <w:rsid w:val="00497E01"/>
    <w:rsid w:val="004A3A0D"/>
    <w:rsid w:val="004B1FEF"/>
    <w:rsid w:val="004B5FAF"/>
    <w:rsid w:val="004B6196"/>
    <w:rsid w:val="004C17C2"/>
    <w:rsid w:val="004C2759"/>
    <w:rsid w:val="004C2E9B"/>
    <w:rsid w:val="004C5306"/>
    <w:rsid w:val="004D27B9"/>
    <w:rsid w:val="005121CD"/>
    <w:rsid w:val="0051686B"/>
    <w:rsid w:val="00517E94"/>
    <w:rsid w:val="005353BD"/>
    <w:rsid w:val="00546226"/>
    <w:rsid w:val="005513B4"/>
    <w:rsid w:val="005549F6"/>
    <w:rsid w:val="00561485"/>
    <w:rsid w:val="00562D12"/>
    <w:rsid w:val="0056671F"/>
    <w:rsid w:val="005757C2"/>
    <w:rsid w:val="00577C1B"/>
    <w:rsid w:val="005861BA"/>
    <w:rsid w:val="00594DED"/>
    <w:rsid w:val="005A68D9"/>
    <w:rsid w:val="005A6D0B"/>
    <w:rsid w:val="005B410B"/>
    <w:rsid w:val="005C00A7"/>
    <w:rsid w:val="005C2BC0"/>
    <w:rsid w:val="005C3863"/>
    <w:rsid w:val="005D10F8"/>
    <w:rsid w:val="005D6DC2"/>
    <w:rsid w:val="005E5144"/>
    <w:rsid w:val="005E6883"/>
    <w:rsid w:val="005F4633"/>
    <w:rsid w:val="0060263A"/>
    <w:rsid w:val="00602EF7"/>
    <w:rsid w:val="006035E2"/>
    <w:rsid w:val="00604DB8"/>
    <w:rsid w:val="00646442"/>
    <w:rsid w:val="00647E8A"/>
    <w:rsid w:val="006551B4"/>
    <w:rsid w:val="00655EDF"/>
    <w:rsid w:val="0065705F"/>
    <w:rsid w:val="006751EB"/>
    <w:rsid w:val="00681FA4"/>
    <w:rsid w:val="00683068"/>
    <w:rsid w:val="00684807"/>
    <w:rsid w:val="006967E8"/>
    <w:rsid w:val="00697FD6"/>
    <w:rsid w:val="006A191F"/>
    <w:rsid w:val="006A3B61"/>
    <w:rsid w:val="006A7339"/>
    <w:rsid w:val="006C3A7B"/>
    <w:rsid w:val="006D4399"/>
    <w:rsid w:val="006E1C66"/>
    <w:rsid w:val="00707B8D"/>
    <w:rsid w:val="00715ABF"/>
    <w:rsid w:val="00721592"/>
    <w:rsid w:val="00725A7C"/>
    <w:rsid w:val="0072621A"/>
    <w:rsid w:val="00731C05"/>
    <w:rsid w:val="007542BA"/>
    <w:rsid w:val="00757743"/>
    <w:rsid w:val="00757A79"/>
    <w:rsid w:val="007726A9"/>
    <w:rsid w:val="00776559"/>
    <w:rsid w:val="00792FF0"/>
    <w:rsid w:val="007A10B8"/>
    <w:rsid w:val="007A172C"/>
    <w:rsid w:val="007B0F32"/>
    <w:rsid w:val="007C34CD"/>
    <w:rsid w:val="007C5F07"/>
    <w:rsid w:val="007C6E3B"/>
    <w:rsid w:val="007D5834"/>
    <w:rsid w:val="007D6C82"/>
    <w:rsid w:val="007E5AA9"/>
    <w:rsid w:val="00806661"/>
    <w:rsid w:val="0082231A"/>
    <w:rsid w:val="00823A68"/>
    <w:rsid w:val="00830D64"/>
    <w:rsid w:val="008329E5"/>
    <w:rsid w:val="00841432"/>
    <w:rsid w:val="008439AA"/>
    <w:rsid w:val="008439FD"/>
    <w:rsid w:val="0084634D"/>
    <w:rsid w:val="008565D1"/>
    <w:rsid w:val="00856C41"/>
    <w:rsid w:val="00861711"/>
    <w:rsid w:val="00861964"/>
    <w:rsid w:val="00863B79"/>
    <w:rsid w:val="008646DA"/>
    <w:rsid w:val="008725F0"/>
    <w:rsid w:val="008727DF"/>
    <w:rsid w:val="00874D23"/>
    <w:rsid w:val="00876B55"/>
    <w:rsid w:val="00883B2E"/>
    <w:rsid w:val="008840D2"/>
    <w:rsid w:val="0089534B"/>
    <w:rsid w:val="0089613F"/>
    <w:rsid w:val="008A670C"/>
    <w:rsid w:val="008A71EA"/>
    <w:rsid w:val="008B1DDA"/>
    <w:rsid w:val="008B741A"/>
    <w:rsid w:val="008C0564"/>
    <w:rsid w:val="008C15B3"/>
    <w:rsid w:val="008C7263"/>
    <w:rsid w:val="008D385A"/>
    <w:rsid w:val="008D3DBB"/>
    <w:rsid w:val="008D67EB"/>
    <w:rsid w:val="008D733C"/>
    <w:rsid w:val="008E78D8"/>
    <w:rsid w:val="008F1ED7"/>
    <w:rsid w:val="008F7560"/>
    <w:rsid w:val="0090450F"/>
    <w:rsid w:val="00906A90"/>
    <w:rsid w:val="00914897"/>
    <w:rsid w:val="00915A41"/>
    <w:rsid w:val="00932C87"/>
    <w:rsid w:val="009362A6"/>
    <w:rsid w:val="00940A7C"/>
    <w:rsid w:val="0095031D"/>
    <w:rsid w:val="00955ED7"/>
    <w:rsid w:val="00956010"/>
    <w:rsid w:val="00961450"/>
    <w:rsid w:val="00962921"/>
    <w:rsid w:val="009728C7"/>
    <w:rsid w:val="00982AB5"/>
    <w:rsid w:val="00984567"/>
    <w:rsid w:val="00984F85"/>
    <w:rsid w:val="00996352"/>
    <w:rsid w:val="009A215E"/>
    <w:rsid w:val="009A2FF8"/>
    <w:rsid w:val="009A6D2D"/>
    <w:rsid w:val="009B1600"/>
    <w:rsid w:val="009B41E7"/>
    <w:rsid w:val="009C6A06"/>
    <w:rsid w:val="009E0BF6"/>
    <w:rsid w:val="009E15E6"/>
    <w:rsid w:val="009F6EB8"/>
    <w:rsid w:val="00A03E01"/>
    <w:rsid w:val="00A12F01"/>
    <w:rsid w:val="00A13609"/>
    <w:rsid w:val="00A153D8"/>
    <w:rsid w:val="00A15CEA"/>
    <w:rsid w:val="00A17A49"/>
    <w:rsid w:val="00A27750"/>
    <w:rsid w:val="00A307E9"/>
    <w:rsid w:val="00A34F0E"/>
    <w:rsid w:val="00A4344E"/>
    <w:rsid w:val="00A4419D"/>
    <w:rsid w:val="00A46E5A"/>
    <w:rsid w:val="00A4792A"/>
    <w:rsid w:val="00A50EAC"/>
    <w:rsid w:val="00A52C8A"/>
    <w:rsid w:val="00A6106E"/>
    <w:rsid w:val="00A64F2C"/>
    <w:rsid w:val="00A878D4"/>
    <w:rsid w:val="00A87F8C"/>
    <w:rsid w:val="00AA1A2C"/>
    <w:rsid w:val="00AA5809"/>
    <w:rsid w:val="00AA7829"/>
    <w:rsid w:val="00AC0A6F"/>
    <w:rsid w:val="00AD10AA"/>
    <w:rsid w:val="00AD19C3"/>
    <w:rsid w:val="00AD2F45"/>
    <w:rsid w:val="00AD7166"/>
    <w:rsid w:val="00AE13B3"/>
    <w:rsid w:val="00AF01EC"/>
    <w:rsid w:val="00B01C9D"/>
    <w:rsid w:val="00B176C2"/>
    <w:rsid w:val="00B270E6"/>
    <w:rsid w:val="00B37EC2"/>
    <w:rsid w:val="00B4049C"/>
    <w:rsid w:val="00B44460"/>
    <w:rsid w:val="00B46698"/>
    <w:rsid w:val="00B51FF6"/>
    <w:rsid w:val="00B54778"/>
    <w:rsid w:val="00B55DB6"/>
    <w:rsid w:val="00B703BA"/>
    <w:rsid w:val="00B9469F"/>
    <w:rsid w:val="00BA0CD7"/>
    <w:rsid w:val="00BA1692"/>
    <w:rsid w:val="00BB6918"/>
    <w:rsid w:val="00BC6EA8"/>
    <w:rsid w:val="00BE1212"/>
    <w:rsid w:val="00BE51F1"/>
    <w:rsid w:val="00BF2130"/>
    <w:rsid w:val="00BF464E"/>
    <w:rsid w:val="00C11B2D"/>
    <w:rsid w:val="00C15FE6"/>
    <w:rsid w:val="00C20040"/>
    <w:rsid w:val="00C25CF1"/>
    <w:rsid w:val="00C2711F"/>
    <w:rsid w:val="00C3115C"/>
    <w:rsid w:val="00C32869"/>
    <w:rsid w:val="00C42B6E"/>
    <w:rsid w:val="00C43FA8"/>
    <w:rsid w:val="00C46DF5"/>
    <w:rsid w:val="00C5004E"/>
    <w:rsid w:val="00C525B3"/>
    <w:rsid w:val="00C61E1B"/>
    <w:rsid w:val="00C63A19"/>
    <w:rsid w:val="00C7210E"/>
    <w:rsid w:val="00C72953"/>
    <w:rsid w:val="00C77296"/>
    <w:rsid w:val="00C909F9"/>
    <w:rsid w:val="00CB3145"/>
    <w:rsid w:val="00CC503C"/>
    <w:rsid w:val="00CC7D33"/>
    <w:rsid w:val="00CE4357"/>
    <w:rsid w:val="00CF111F"/>
    <w:rsid w:val="00D068C7"/>
    <w:rsid w:val="00D0765D"/>
    <w:rsid w:val="00D12C1B"/>
    <w:rsid w:val="00D24D6B"/>
    <w:rsid w:val="00D304CA"/>
    <w:rsid w:val="00D3530E"/>
    <w:rsid w:val="00D40071"/>
    <w:rsid w:val="00D4347E"/>
    <w:rsid w:val="00D47494"/>
    <w:rsid w:val="00D52A16"/>
    <w:rsid w:val="00D55D62"/>
    <w:rsid w:val="00D6058D"/>
    <w:rsid w:val="00D675DD"/>
    <w:rsid w:val="00D81F74"/>
    <w:rsid w:val="00D86220"/>
    <w:rsid w:val="00D871F2"/>
    <w:rsid w:val="00D9050A"/>
    <w:rsid w:val="00D91AEB"/>
    <w:rsid w:val="00D91CF9"/>
    <w:rsid w:val="00D94653"/>
    <w:rsid w:val="00DA3FF0"/>
    <w:rsid w:val="00DA74FE"/>
    <w:rsid w:val="00DB604A"/>
    <w:rsid w:val="00DC1F5A"/>
    <w:rsid w:val="00E02AA5"/>
    <w:rsid w:val="00E04FC3"/>
    <w:rsid w:val="00E1067E"/>
    <w:rsid w:val="00E13A86"/>
    <w:rsid w:val="00E147D0"/>
    <w:rsid w:val="00E20CD3"/>
    <w:rsid w:val="00E35C41"/>
    <w:rsid w:val="00E366E8"/>
    <w:rsid w:val="00E5026A"/>
    <w:rsid w:val="00E772EA"/>
    <w:rsid w:val="00E848DD"/>
    <w:rsid w:val="00E8670F"/>
    <w:rsid w:val="00E86991"/>
    <w:rsid w:val="00E87F1D"/>
    <w:rsid w:val="00E962D1"/>
    <w:rsid w:val="00EA52CA"/>
    <w:rsid w:val="00EB2FCF"/>
    <w:rsid w:val="00EC10F3"/>
    <w:rsid w:val="00EC6703"/>
    <w:rsid w:val="00ED0354"/>
    <w:rsid w:val="00ED2B41"/>
    <w:rsid w:val="00ED595A"/>
    <w:rsid w:val="00EE5FFE"/>
    <w:rsid w:val="00F13DC2"/>
    <w:rsid w:val="00F158E5"/>
    <w:rsid w:val="00F2377A"/>
    <w:rsid w:val="00F4726A"/>
    <w:rsid w:val="00F62555"/>
    <w:rsid w:val="00F62DDF"/>
    <w:rsid w:val="00F72125"/>
    <w:rsid w:val="00F73CAD"/>
    <w:rsid w:val="00F91629"/>
    <w:rsid w:val="00F97510"/>
    <w:rsid w:val="00FA0BD9"/>
    <w:rsid w:val="00FA2729"/>
    <w:rsid w:val="00FA32C3"/>
    <w:rsid w:val="00FB6D2C"/>
    <w:rsid w:val="00FB7F6F"/>
    <w:rsid w:val="00FC531F"/>
    <w:rsid w:val="00FD1425"/>
    <w:rsid w:val="00FF126E"/>
    <w:rsid w:val="01D24A8A"/>
    <w:rsid w:val="02131639"/>
    <w:rsid w:val="04700BD6"/>
    <w:rsid w:val="0F192F15"/>
    <w:rsid w:val="0FF614D9"/>
    <w:rsid w:val="11AB4A4E"/>
    <w:rsid w:val="12E13BE9"/>
    <w:rsid w:val="15F5110D"/>
    <w:rsid w:val="1A6B23B8"/>
    <w:rsid w:val="1C1A283C"/>
    <w:rsid w:val="1CD557F5"/>
    <w:rsid w:val="201971B0"/>
    <w:rsid w:val="213071ED"/>
    <w:rsid w:val="2896519D"/>
    <w:rsid w:val="2BEF398B"/>
    <w:rsid w:val="2C767393"/>
    <w:rsid w:val="31F63570"/>
    <w:rsid w:val="321B6379"/>
    <w:rsid w:val="3368056A"/>
    <w:rsid w:val="341C4766"/>
    <w:rsid w:val="374A4FCA"/>
    <w:rsid w:val="37884A1E"/>
    <w:rsid w:val="38FB618B"/>
    <w:rsid w:val="3C150D73"/>
    <w:rsid w:val="3EE63AC0"/>
    <w:rsid w:val="45DE7A91"/>
    <w:rsid w:val="4B3450DD"/>
    <w:rsid w:val="4C89678E"/>
    <w:rsid w:val="4E6C4247"/>
    <w:rsid w:val="4FD97DAD"/>
    <w:rsid w:val="53C23B98"/>
    <w:rsid w:val="5A016EA3"/>
    <w:rsid w:val="5A2B5C99"/>
    <w:rsid w:val="5BDC2F8D"/>
    <w:rsid w:val="5C717B87"/>
    <w:rsid w:val="60012A99"/>
    <w:rsid w:val="61D63350"/>
    <w:rsid w:val="65AB0E0A"/>
    <w:rsid w:val="65CB0570"/>
    <w:rsid w:val="67A86D35"/>
    <w:rsid w:val="680A6DF1"/>
    <w:rsid w:val="69844401"/>
    <w:rsid w:val="6B422CAC"/>
    <w:rsid w:val="6C57747E"/>
    <w:rsid w:val="6CA67873"/>
    <w:rsid w:val="6E6D6A35"/>
    <w:rsid w:val="6FBE10C3"/>
    <w:rsid w:val="72937AA0"/>
    <w:rsid w:val="72CE3502"/>
    <w:rsid w:val="7A684727"/>
    <w:rsid w:val="7E85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幼圆" w:hAnsi="宋体" w:eastAsia="幼圆" w:cs="宋体"/>
      <w:color w:val="000000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9"/>
    <w:qFormat/>
    <w:uiPriority w:val="99"/>
    <w:pPr>
      <w:keepNext/>
      <w:keepLines/>
      <w:spacing w:before="100" w:beforeAutospacing="1" w:after="100" w:afterAutospacing="1"/>
      <w:outlineLvl w:val="2"/>
    </w:pPr>
    <w:rPr>
      <w:rFonts w:ascii="微软雅黑" w:eastAsia="微软雅黑"/>
    </w:rPr>
  </w:style>
  <w:style w:type="paragraph" w:styleId="4">
    <w:name w:val="heading 4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6">
    <w:name w:val="Body Text"/>
    <w:basedOn w:val="1"/>
    <w:link w:val="25"/>
    <w:qFormat/>
    <w:uiPriority w:val="0"/>
    <w:pPr>
      <w:spacing w:after="120"/>
    </w:pPr>
    <w:rPr>
      <w:rFonts w:asciiTheme="minorHAnsi" w:hAnsiTheme="minorHAnsi" w:eastAsiaTheme="minorEastAsia" w:cstheme="minorBidi"/>
      <w:color w:val="auto"/>
      <w:kern w:val="2"/>
      <w:sz w:val="21"/>
      <w:szCs w:val="22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5"/>
    <w:next w:val="5"/>
    <w:link w:val="24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5">
    <w:name w:val="批注框文本 字符"/>
    <w:basedOn w:val="13"/>
    <w:link w:val="7"/>
    <w:semiHidden/>
    <w:qFormat/>
    <w:uiPriority w:val="99"/>
    <w:rPr>
      <w:rFonts w:ascii="幼圆" w:hAnsi="宋体" w:eastAsia="幼圆" w:cs="宋体"/>
      <w:color w:val="000000"/>
      <w:kern w:val="0"/>
      <w:sz w:val="18"/>
      <w:szCs w:val="18"/>
    </w:rPr>
  </w:style>
  <w:style w:type="character" w:customStyle="1" w:styleId="16">
    <w:name w:val="页眉 字符"/>
    <w:basedOn w:val="13"/>
    <w:link w:val="9"/>
    <w:qFormat/>
    <w:uiPriority w:val="99"/>
    <w:rPr>
      <w:rFonts w:ascii="幼圆" w:hAnsi="宋体" w:eastAsia="幼圆" w:cs="宋体"/>
      <w:color w:val="000000"/>
      <w:kern w:val="0"/>
      <w:sz w:val="18"/>
      <w:szCs w:val="18"/>
    </w:rPr>
  </w:style>
  <w:style w:type="character" w:customStyle="1" w:styleId="17">
    <w:name w:val="页脚 字符"/>
    <w:basedOn w:val="13"/>
    <w:link w:val="8"/>
    <w:qFormat/>
    <w:uiPriority w:val="99"/>
    <w:rPr>
      <w:rFonts w:ascii="幼圆" w:hAnsi="宋体" w:eastAsia="幼圆" w:cs="宋体"/>
      <w:color w:val="000000"/>
      <w:kern w:val="0"/>
      <w:sz w:val="18"/>
      <w:szCs w:val="18"/>
    </w:rPr>
  </w:style>
  <w:style w:type="paragraph" w:customStyle="1" w:styleId="18">
    <w:name w:val="正文首行缩进2字符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Times New Roman" w:hAnsi="Times New Roman" w:cs="Times New Roman"/>
      <w:color w:val="auto"/>
      <w:kern w:val="2"/>
      <w:sz w:val="28"/>
      <w:szCs w:val="28"/>
    </w:rPr>
  </w:style>
  <w:style w:type="character" w:customStyle="1" w:styleId="19">
    <w:name w:val="标题 3 字符"/>
    <w:basedOn w:val="13"/>
    <w:link w:val="3"/>
    <w:qFormat/>
    <w:uiPriority w:val="99"/>
    <w:rPr>
      <w:rFonts w:ascii="微软雅黑" w:hAnsi="宋体" w:eastAsia="微软雅黑" w:cs="宋体"/>
      <w:color w:val="000000"/>
      <w:sz w:val="24"/>
      <w:szCs w:val="24"/>
    </w:rPr>
  </w:style>
  <w:style w:type="character" w:customStyle="1" w:styleId="20">
    <w:name w:val="标题 2 字符"/>
    <w:basedOn w:val="13"/>
    <w:link w:val="2"/>
    <w:qFormat/>
    <w:uiPriority w:val="9"/>
    <w:rPr>
      <w:rFonts w:asciiTheme="majorHAnsi" w:hAnsiTheme="majorHAnsi" w:eastAsiaTheme="majorEastAsia" w:cstheme="majorBidi"/>
      <w:b/>
      <w:bCs/>
      <w:color w:val="000000"/>
      <w:sz w:val="32"/>
      <w:szCs w:val="32"/>
    </w:rPr>
  </w:style>
  <w:style w:type="character" w:customStyle="1" w:styleId="21">
    <w:name w:val="标题 4 字符"/>
    <w:basedOn w:val="13"/>
    <w:link w:val="4"/>
    <w:qFormat/>
    <w:uiPriority w:val="9"/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customStyle="1" w:styleId="22">
    <w:name w:val="段"/>
    <w:basedOn w:val="1"/>
    <w:qFormat/>
    <w:uiPriority w:val="0"/>
    <w:pPr>
      <w:widowControl/>
      <w:autoSpaceDE w:val="0"/>
      <w:autoSpaceDN w:val="0"/>
      <w:ind w:firstLine="420" w:firstLineChars="200"/>
    </w:pPr>
    <w:rPr>
      <w:rFonts w:ascii="宋体" w:hAnsi="Times New Roman" w:eastAsia="宋体" w:cs="Times New Roman"/>
      <w:color w:val="auto"/>
      <w:sz w:val="21"/>
      <w:szCs w:val="21"/>
    </w:rPr>
  </w:style>
  <w:style w:type="character" w:customStyle="1" w:styleId="23">
    <w:name w:val="批注文字 字符"/>
    <w:basedOn w:val="13"/>
    <w:link w:val="5"/>
    <w:semiHidden/>
    <w:qFormat/>
    <w:uiPriority w:val="99"/>
    <w:rPr>
      <w:rFonts w:ascii="幼圆" w:hAnsi="宋体" w:eastAsia="幼圆" w:cs="宋体"/>
      <w:color w:val="000000"/>
      <w:sz w:val="24"/>
      <w:szCs w:val="24"/>
    </w:rPr>
  </w:style>
  <w:style w:type="character" w:customStyle="1" w:styleId="24">
    <w:name w:val="批注主题 字符"/>
    <w:basedOn w:val="23"/>
    <w:link w:val="10"/>
    <w:semiHidden/>
    <w:qFormat/>
    <w:uiPriority w:val="99"/>
    <w:rPr>
      <w:rFonts w:ascii="幼圆" w:hAnsi="宋体" w:eastAsia="幼圆" w:cs="宋体"/>
      <w:b/>
      <w:bCs/>
      <w:color w:val="000000"/>
      <w:sz w:val="24"/>
      <w:szCs w:val="24"/>
    </w:rPr>
  </w:style>
  <w:style w:type="character" w:customStyle="1" w:styleId="25">
    <w:name w:val="正文文本 字符"/>
    <w:basedOn w:val="13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0" Type="http://schemas.openxmlformats.org/officeDocument/2006/relationships/fontTable" Target="fontTable.xml"/><Relationship Id="rId4" Type="http://schemas.openxmlformats.org/officeDocument/2006/relationships/hyperlink" Target="http://www.longhanda.com/productshow.asp?id=306" TargetMode="External"/><Relationship Id="rId39" Type="http://schemas.openxmlformats.org/officeDocument/2006/relationships/customXml" Target="../customXml/item1.xml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png"/><Relationship Id="rId32" Type="http://schemas.openxmlformats.org/officeDocument/2006/relationships/image" Target="media/image27.jpe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theme" Target="theme/theme1.xml"/><Relationship Id="rId29" Type="http://schemas.openxmlformats.org/officeDocument/2006/relationships/image" Target="media/image24.jpeg"/><Relationship Id="rId28" Type="http://schemas.openxmlformats.org/officeDocument/2006/relationships/image" Target="media/image23.pn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jpe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hyperlink" Target="http://www.longhanda.com/productshow.asp?id=317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02179-9FF6-4516-ABF9-9B48E138A7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5119</Words>
  <Characters>7581</Characters>
  <Lines>64</Lines>
  <Paragraphs>18</Paragraphs>
  <TotalTime>6</TotalTime>
  <ScaleCrop>false</ScaleCrop>
  <LinksUpToDate>false</LinksUpToDate>
  <CharactersWithSpaces>7815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2011-12-31T17:24:00Z</dcterms:created>
  <dc:creator>macbook</dc:creator>
  <cp:lastModifiedBy>叶功照</cp:lastModifiedBy>
  <dcterms:modified xsi:type="dcterms:W3CDTF">2022-08-17T00:57:02Z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B1820BC419FF44CEA6BC9241F26D3351</vt:lpwstr>
  </property>
</Properties>
</file>