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20" w:lineRule="exact"/>
        <w:ind w:right="299" w:firstLine="0" w:firstLineChars="0"/>
        <w:jc w:val="both"/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附件1：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0" w:firstLineChars="20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CHINTERGEO中国测绘地理信息技术装备展览会(以下简称：CHINTERGEO展览会），是中国及亚太地区极具影响力的测绘地理信息技术装备交流平台。历经20余年的发展，CHINTERGEO展览会的国际化、品牌化得到迅速提升，内容不断创新，规模逐年扩大，行业风向标作用凸显，对推动技术进步和行业发展起到重要作用。每届展会展览面积20000+㎡，吸引300余个品牌企业参展，汇聚了测绘地理信息产业的领军企业，融汇了上中下游产业链；来自欧洲、美洲、非洲、亚太地区及国内专业观众人数20000人次。CHINTERGEO足迹：宁波、苏州、厦门、成都、长沙、青岛、南昌、武汉、西安等城市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right="299" w:firstLine="0" w:firstLineChars="0"/>
        <w:jc w:val="both"/>
        <w:textAlignment w:val="auto"/>
        <w:rPr>
          <w:rFonts w:hint="default" w:ascii="仿宋" w:hAnsi="仿宋" w:eastAsia="仿宋"/>
          <w:sz w:val="32"/>
          <w:szCs w:val="32"/>
          <w:highlight w:val="non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448310</wp:posOffset>
            </wp:positionH>
            <wp:positionV relativeFrom="paragraph">
              <wp:posOffset>99695</wp:posOffset>
            </wp:positionV>
            <wp:extent cx="4093210" cy="2729230"/>
            <wp:effectExtent l="0" t="0" r="21590" b="13970"/>
            <wp:wrapNone/>
            <wp:docPr id="3" name="图片 3" descr="9edb2e1edc442a3f8a10f743696f6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9edb2e1edc442a3f8a10f743696f64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93210" cy="272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right="299" w:firstLine="0" w:firstLineChars="0"/>
        <w:jc w:val="both"/>
        <w:textAlignment w:val="auto"/>
        <w:rPr>
          <w:rFonts w:hint="default" w:ascii="仿宋" w:hAnsi="仿宋" w:eastAsia="仿宋"/>
          <w:sz w:val="32"/>
          <w:szCs w:val="32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right="299" w:firstLine="0" w:firstLineChars="0"/>
        <w:jc w:val="both"/>
        <w:textAlignment w:val="auto"/>
        <w:rPr>
          <w:rFonts w:hint="default" w:ascii="仿宋" w:hAnsi="仿宋" w:eastAsia="仿宋"/>
          <w:sz w:val="32"/>
          <w:szCs w:val="32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right="299" w:firstLine="0" w:firstLineChars="0"/>
        <w:jc w:val="both"/>
        <w:textAlignment w:val="auto"/>
        <w:rPr>
          <w:rFonts w:hint="default" w:ascii="仿宋" w:hAnsi="仿宋" w:eastAsia="仿宋"/>
          <w:sz w:val="32"/>
          <w:szCs w:val="32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right="299" w:firstLine="0" w:firstLineChars="0"/>
        <w:jc w:val="both"/>
        <w:textAlignment w:val="auto"/>
        <w:rPr>
          <w:rFonts w:hint="default" w:ascii="仿宋" w:hAnsi="仿宋" w:eastAsia="仿宋"/>
          <w:sz w:val="32"/>
          <w:szCs w:val="32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right="299" w:firstLine="0" w:firstLineChars="0"/>
        <w:jc w:val="both"/>
        <w:textAlignment w:val="auto"/>
        <w:rPr>
          <w:rFonts w:hint="default" w:ascii="仿宋" w:hAnsi="仿宋" w:eastAsia="仿宋"/>
          <w:sz w:val="32"/>
          <w:szCs w:val="32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right="299" w:firstLine="0" w:firstLineChars="0"/>
        <w:jc w:val="both"/>
        <w:textAlignment w:val="auto"/>
        <w:rPr>
          <w:rFonts w:hint="default" w:ascii="仿宋" w:hAnsi="仿宋" w:eastAsia="仿宋"/>
          <w:sz w:val="32"/>
          <w:szCs w:val="32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right="299" w:firstLine="0" w:firstLineChars="0"/>
        <w:jc w:val="both"/>
        <w:textAlignment w:val="auto"/>
        <w:rPr>
          <w:rFonts w:hint="default" w:ascii="仿宋" w:hAnsi="仿宋" w:eastAsia="仿宋"/>
          <w:sz w:val="32"/>
          <w:szCs w:val="32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right="299" w:firstLine="0" w:firstLineChars="0"/>
        <w:jc w:val="both"/>
        <w:textAlignment w:val="auto"/>
        <w:rPr>
          <w:rFonts w:hint="default" w:ascii="仿宋" w:hAnsi="仿宋" w:eastAsia="仿宋"/>
          <w:sz w:val="32"/>
          <w:szCs w:val="32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right="299" w:firstLine="0" w:firstLineChars="0"/>
        <w:jc w:val="both"/>
        <w:textAlignment w:val="auto"/>
        <w:rPr>
          <w:rFonts w:hint="default" w:ascii="仿宋" w:hAnsi="仿宋" w:eastAsia="仿宋"/>
          <w:sz w:val="32"/>
          <w:szCs w:val="32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right="299" w:firstLine="0" w:firstLineChars="0"/>
        <w:jc w:val="center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7F7F7F"/>
          <w:sz w:val="21"/>
          <w:szCs w:val="21"/>
          <w:highlight w:val="none"/>
          <w:lang w:val="en-US" w:eastAsia="zh-CN"/>
        </w:rPr>
        <w:t>2023年11月广州展会现场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展会同期还有10余场论坛活动，邀请院士、</w:t>
      </w:r>
      <w:r>
        <w:rPr>
          <w:rFonts w:hint="default" w:hAnsi="宋体"/>
          <w:sz w:val="28"/>
          <w:lang w:val="en-US" w:eastAsia="zh-CN"/>
        </w:rPr>
        <w:t>自然资源部</w:t>
      </w:r>
      <w:r>
        <w:rPr>
          <w:rFonts w:hint="eastAsia" w:hAnsi="宋体"/>
          <w:sz w:val="28"/>
          <w:lang w:val="en-US" w:eastAsia="zh-CN"/>
        </w:rPr>
        <w:t>相关领导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、FIG副主席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及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行业领军企业家围绕政策解读，分享最新装备成果，全面展现我国地信装备领域的新技术及未来发展方向。同时，CHINTETERGEO展览会也是全球展览业协会UFI认证的国际性展会。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840" w:firstLineChars="3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leftChars="0" w:firstLine="42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678180</wp:posOffset>
            </wp:positionH>
            <wp:positionV relativeFrom="paragraph">
              <wp:posOffset>-313055</wp:posOffset>
            </wp:positionV>
            <wp:extent cx="3754755" cy="2992755"/>
            <wp:effectExtent l="0" t="0" r="4445" b="4445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54755" cy="299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leftChars="0"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right="299" w:firstLine="0" w:firstLineChars="0"/>
        <w:jc w:val="center"/>
        <w:textAlignment w:val="auto"/>
        <w:rPr>
          <w:rFonts w:hint="eastAsia" w:ascii="仿宋" w:hAnsi="仿宋" w:eastAsia="仿宋" w:cs="Times New Roman"/>
          <w:color w:val="7E7E7E"/>
          <w:sz w:val="21"/>
          <w:szCs w:val="21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right="299" w:firstLine="0" w:firstLineChars="0"/>
        <w:jc w:val="center"/>
        <w:textAlignment w:val="auto"/>
        <w:rPr>
          <w:rFonts w:hint="eastAsia" w:ascii="仿宋" w:hAnsi="仿宋" w:eastAsia="仿宋" w:cs="Times New Roman"/>
          <w:color w:val="7E7E7E"/>
          <w:sz w:val="21"/>
          <w:szCs w:val="21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right="299" w:firstLine="0" w:firstLineChars="0"/>
        <w:jc w:val="center"/>
        <w:textAlignment w:val="auto"/>
        <w:rPr>
          <w:rFonts w:hint="eastAsia" w:ascii="仿宋" w:hAnsi="仿宋" w:eastAsia="仿宋" w:cs="Times New Roman"/>
          <w:color w:val="7E7E7E"/>
          <w:sz w:val="21"/>
          <w:szCs w:val="21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right="299" w:firstLine="0" w:firstLineChars="0"/>
        <w:jc w:val="center"/>
        <w:textAlignment w:val="auto"/>
        <w:rPr>
          <w:rFonts w:hint="eastAsia" w:ascii="仿宋" w:hAnsi="仿宋" w:eastAsia="仿宋" w:cs="Times New Roman"/>
          <w:color w:val="7E7E7E"/>
          <w:sz w:val="21"/>
          <w:szCs w:val="21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right="299" w:firstLine="0" w:firstLineChars="0"/>
        <w:jc w:val="center"/>
        <w:textAlignment w:val="auto"/>
        <w:rPr>
          <w:rFonts w:hint="eastAsia" w:ascii="仿宋" w:hAnsi="仿宋" w:eastAsia="仿宋" w:cs="Times New Roman"/>
          <w:color w:val="7E7E7E"/>
          <w:sz w:val="21"/>
          <w:szCs w:val="21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right="299" w:firstLine="0" w:firstLineChars="0"/>
        <w:jc w:val="center"/>
        <w:textAlignment w:val="auto"/>
        <w:rPr>
          <w:rFonts w:hint="eastAsia" w:ascii="仿宋" w:hAnsi="仿宋" w:eastAsia="仿宋" w:cs="Times New Roman"/>
          <w:color w:val="7E7E7E"/>
          <w:sz w:val="21"/>
          <w:szCs w:val="21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right="299" w:firstLine="0" w:firstLineChars="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color w:val="7E7E7E"/>
          <w:sz w:val="21"/>
          <w:szCs w:val="21"/>
          <w:highlight w:val="none"/>
          <w:lang w:val="en-US" w:eastAsia="zh-CN"/>
        </w:rPr>
        <w:t>CHINTERGEO国际宣传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0" w:firstLineChars="200"/>
        <w:jc w:val="both"/>
        <w:textAlignment w:val="auto"/>
        <w:rPr>
          <w:rFonts w:hint="eastAsia" w:hAnsi="宋体"/>
          <w:sz w:val="28"/>
          <w:lang w:val="en-US" w:eastAsia="zh-CN"/>
        </w:rPr>
      </w:pPr>
      <w:r>
        <w:rPr>
          <w:rFonts w:hint="eastAsia" w:hAnsi="宋体"/>
          <w:sz w:val="28"/>
          <w:lang w:val="en-US" w:eastAsia="zh-CN"/>
        </w:rPr>
        <w:t>近年来，CHINTERGEO展览会逐步推进国际化战略，通过参与国际地信行业活动、国际媒体宣传，以及与FIG（国际测量师联合会）建立长期的合作关系，进一步提升了其国际影响力，也多次得到央视的关注，分别在CCTV1、CCTV4、CCTV13进行报道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840" w:firstLineChars="3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409575</wp:posOffset>
            </wp:positionH>
            <wp:positionV relativeFrom="paragraph">
              <wp:posOffset>97790</wp:posOffset>
            </wp:positionV>
            <wp:extent cx="4644390" cy="2594610"/>
            <wp:effectExtent l="0" t="0" r="3810" b="21590"/>
            <wp:wrapNone/>
            <wp:docPr id="1" name="图片 29" descr="33f76dfc7c1433d79da31de4aca9d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9" descr="33f76dfc7c1433d79da31de4aca9da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44390" cy="2594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right="299" w:firstLine="0" w:firstLineChars="0"/>
        <w:jc w:val="both"/>
        <w:textAlignment w:val="auto"/>
        <w:rPr>
          <w:rFonts w:hint="default" w:ascii="仿宋" w:hAnsi="仿宋" w:eastAsia="仿宋"/>
          <w:sz w:val="32"/>
          <w:szCs w:val="32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right="299" w:firstLine="0" w:firstLineChars="0"/>
        <w:jc w:val="both"/>
        <w:textAlignment w:val="auto"/>
        <w:rPr>
          <w:rFonts w:hint="default" w:ascii="仿宋" w:hAnsi="仿宋" w:eastAsia="仿宋"/>
          <w:sz w:val="32"/>
          <w:szCs w:val="32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right="299" w:firstLine="0" w:firstLineChars="0"/>
        <w:jc w:val="both"/>
        <w:textAlignment w:val="auto"/>
        <w:rPr>
          <w:rFonts w:hint="default" w:ascii="仿宋" w:hAnsi="仿宋" w:eastAsia="仿宋"/>
          <w:sz w:val="32"/>
          <w:szCs w:val="32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right="299" w:firstLine="0" w:firstLineChars="0"/>
        <w:jc w:val="both"/>
        <w:textAlignment w:val="auto"/>
        <w:rPr>
          <w:rFonts w:hint="default" w:ascii="仿宋" w:hAnsi="仿宋" w:eastAsia="仿宋"/>
          <w:sz w:val="32"/>
          <w:szCs w:val="32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right="299" w:firstLine="0" w:firstLineChars="0"/>
        <w:jc w:val="both"/>
        <w:textAlignment w:val="auto"/>
        <w:rPr>
          <w:rFonts w:hint="default" w:ascii="仿宋" w:hAnsi="仿宋" w:eastAsia="仿宋"/>
          <w:sz w:val="32"/>
          <w:szCs w:val="32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right="299" w:firstLine="0" w:firstLineChars="0"/>
        <w:jc w:val="both"/>
        <w:textAlignment w:val="auto"/>
        <w:rPr>
          <w:rFonts w:hint="default" w:ascii="仿宋" w:hAnsi="仿宋" w:eastAsia="仿宋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20" w:firstLineChars="200"/>
        <w:jc w:val="center"/>
        <w:textAlignment w:val="auto"/>
        <w:rPr>
          <w:rFonts w:hint="eastAsia" w:ascii="仿宋" w:hAnsi="仿宋" w:eastAsia="仿宋" w:cs="Times New Roman"/>
          <w:color w:val="7E7E7E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color w:val="7E7E7E"/>
          <w:szCs w:val="21"/>
          <w:highlight w:val="none"/>
          <w:lang w:val="en-US" w:eastAsia="zh-CN"/>
        </w:rPr>
        <w:t>CCTV1报道展会盛况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875F24"/>
    <w:rsid w:val="37875F24"/>
    <w:rsid w:val="9F3FAF2C"/>
    <w:rsid w:val="FE890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character" w:styleId="5">
    <w:name w:val="Hyperlink"/>
    <w:basedOn w:val="4"/>
    <w:autoRedefine/>
    <w:qFormat/>
    <w:uiPriority w:val="0"/>
    <w:rPr>
      <w:rFonts w:ascii="Times New Roman" w:hAnsi="Times New Roman" w:eastAsia="宋体"/>
      <w:color w:val="0026E5" w:themeColor="hyperlink"/>
      <w:sz w:val="30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2024-08-20T08:52:00Z</dcterms:created>
  <dc:creator>小松1406293082</dc:creator>
  <cp:lastModifiedBy>小松1406293082</cp:lastModifiedBy>
  <dcterms:modified xsi:type="dcterms:W3CDTF">2024-08-20T08:58:32Z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F4D828326CA277C7BCE8C36616510E74_41</vt:lpwstr>
  </property>
</Properties>
</file>